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63F06" w14:textId="77777777" w:rsidR="009A6EBF" w:rsidRDefault="009A6EBF">
      <w:pPr>
        <w:pStyle w:val="BodyText"/>
        <w:spacing w:before="9"/>
        <w:rPr>
          <w:rFonts w:ascii="Times New Roman"/>
          <w:sz w:val="16"/>
        </w:rPr>
      </w:pPr>
    </w:p>
    <w:p w14:paraId="0E3CA126" w14:textId="77777777" w:rsidR="009A6EBF" w:rsidRDefault="001C2254">
      <w:pPr>
        <w:pStyle w:val="BodyText"/>
        <w:spacing w:before="90" w:line="220" w:lineRule="auto"/>
        <w:ind w:left="100" w:right="202"/>
      </w:pPr>
      <w:r>
        <w:t>Assessment of qualifying requirement of bidders participating in multiple packages</w:t>
      </w:r>
      <w:r>
        <w:rPr>
          <w:spacing w:val="-57"/>
        </w:rPr>
        <w:t xml:space="preserve"> </w:t>
      </w:r>
      <w:r>
        <w:t>under the contract shall be evaluated as per Bid Evaluation Procedure proposed</w:t>
      </w:r>
      <w:r>
        <w:rPr>
          <w:spacing w:val="1"/>
        </w:rPr>
        <w:t xml:space="preserve"> </w:t>
      </w:r>
      <w:r>
        <w:t>hereunder.</w:t>
      </w:r>
    </w:p>
    <w:p w14:paraId="46FEEBB9" w14:textId="77777777" w:rsidR="009A6EBF" w:rsidRDefault="009A6EBF">
      <w:pPr>
        <w:pStyle w:val="BodyText"/>
        <w:spacing w:before="2"/>
        <w:rPr>
          <w:sz w:val="20"/>
        </w:rPr>
      </w:pPr>
    </w:p>
    <w:p w14:paraId="3CA5E589" w14:textId="77777777" w:rsidR="009A6EBF" w:rsidRDefault="001C2254">
      <w:pPr>
        <w:ind w:left="100"/>
        <w:rPr>
          <w:rFonts w:ascii="Cambria"/>
          <w:i/>
          <w:sz w:val="24"/>
        </w:rPr>
      </w:pPr>
      <w:r>
        <w:rPr>
          <w:b/>
          <w:i/>
          <w:sz w:val="24"/>
        </w:rPr>
        <w:t>BID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EVALUATION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PROCEDURE</w:t>
      </w:r>
      <w:r>
        <w:rPr>
          <w:rFonts w:ascii="Cambria"/>
          <w:i/>
          <w:sz w:val="24"/>
        </w:rPr>
        <w:t>:</w:t>
      </w:r>
    </w:p>
    <w:p w14:paraId="43637DA1" w14:textId="77777777" w:rsidR="009A6EBF" w:rsidRDefault="009A6EBF">
      <w:pPr>
        <w:pStyle w:val="BodyText"/>
        <w:spacing w:before="1"/>
        <w:rPr>
          <w:rFonts w:ascii="Cambria"/>
          <w:i/>
        </w:rPr>
      </w:pPr>
    </w:p>
    <w:p w14:paraId="5AD7608E" w14:textId="16F45815" w:rsidR="009A6EBF" w:rsidRDefault="001C2254" w:rsidP="004663D2">
      <w:pPr>
        <w:pStyle w:val="ListParagraph"/>
        <w:numPr>
          <w:ilvl w:val="0"/>
          <w:numId w:val="1"/>
        </w:numPr>
        <w:tabs>
          <w:tab w:val="left" w:pos="426"/>
        </w:tabs>
        <w:spacing w:line="220" w:lineRule="auto"/>
        <w:ind w:right="138" w:firstLine="42"/>
        <w:jc w:val="both"/>
        <w:rPr>
          <w:sz w:val="24"/>
        </w:rPr>
      </w:pPr>
      <w:r>
        <w:rPr>
          <w:sz w:val="24"/>
        </w:rPr>
        <w:t xml:space="preserve">The bids of the different packages shall be evaluated in a </w:t>
      </w:r>
      <w:proofErr w:type="gramStart"/>
      <w:r>
        <w:rPr>
          <w:sz w:val="24"/>
        </w:rPr>
        <w:t>sequential</w:t>
      </w:r>
      <w:r>
        <w:rPr>
          <w:spacing w:val="-57"/>
          <w:sz w:val="24"/>
        </w:rPr>
        <w:t xml:space="preserve"> </w:t>
      </w:r>
      <w:r w:rsidR="004663D2">
        <w:rPr>
          <w:spacing w:val="-57"/>
          <w:sz w:val="24"/>
        </w:rPr>
        <w:t xml:space="preserve"> </w:t>
      </w:r>
      <w:r>
        <w:rPr>
          <w:sz w:val="24"/>
        </w:rPr>
        <w:t>m</w:t>
      </w:r>
      <w:r>
        <w:rPr>
          <w:sz w:val="24"/>
        </w:rPr>
        <w:t>anner</w:t>
      </w:r>
      <w:proofErr w:type="gramEnd"/>
      <w:r>
        <w:rPr>
          <w:sz w:val="24"/>
        </w:rPr>
        <w:t xml:space="preserve"> based on its Estimate Bid Value (Cost Estimate excl. GST). The</w:t>
      </w:r>
      <w:r>
        <w:rPr>
          <w:spacing w:val="1"/>
          <w:sz w:val="24"/>
        </w:rPr>
        <w:t xml:space="preserve"> </w:t>
      </w:r>
      <w:r>
        <w:rPr>
          <w:sz w:val="24"/>
        </w:rPr>
        <w:t>package having the highest tender value shall be evaluated first and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subsequent packages shall be evaluated in descending order of its </w:t>
      </w:r>
      <w:r>
        <w:rPr>
          <w:b/>
          <w:sz w:val="24"/>
        </w:rPr>
        <w:t>tender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value,</w:t>
      </w:r>
      <w:r>
        <w:rPr>
          <w:spacing w:val="-1"/>
          <w:sz w:val="24"/>
        </w:rPr>
        <w:t xml:space="preserve"> </w:t>
      </w:r>
      <w:r>
        <w:rPr>
          <w:sz w:val="24"/>
        </w:rPr>
        <w:t>subject response against the</w:t>
      </w:r>
      <w:r>
        <w:rPr>
          <w:spacing w:val="-2"/>
          <w:sz w:val="24"/>
        </w:rPr>
        <w:t xml:space="preserve"> </w:t>
      </w:r>
      <w:r>
        <w:rPr>
          <w:sz w:val="24"/>
        </w:rPr>
        <w:t>same.</w:t>
      </w:r>
    </w:p>
    <w:p w14:paraId="13A003FA" w14:textId="77777777" w:rsidR="009A6EBF" w:rsidRDefault="009A6EBF" w:rsidP="004663D2">
      <w:pPr>
        <w:pStyle w:val="BodyText"/>
        <w:spacing w:before="5"/>
        <w:jc w:val="both"/>
        <w:rPr>
          <w:sz w:val="22"/>
        </w:rPr>
      </w:pPr>
    </w:p>
    <w:p w14:paraId="7CC53FDE" w14:textId="77777777" w:rsidR="009A6EBF" w:rsidRDefault="001C2254" w:rsidP="004663D2">
      <w:pPr>
        <w:pStyle w:val="BodyText"/>
        <w:spacing w:line="220" w:lineRule="auto"/>
        <w:ind w:left="100" w:right="-4"/>
        <w:jc w:val="both"/>
      </w:pPr>
      <w:r>
        <w:t>In case bid response against any of the package(s) is found to be inadequate,</w:t>
      </w:r>
      <w:r>
        <w:rPr>
          <w:spacing w:val="-57"/>
        </w:rPr>
        <w:t xml:space="preserve"> </w:t>
      </w:r>
      <w:r>
        <w:t>due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reason,</w:t>
      </w:r>
      <w:r>
        <w:rPr>
          <w:spacing w:val="-2"/>
        </w:rPr>
        <w:t xml:space="preserve"> </w:t>
      </w:r>
      <w:r>
        <w:t>evaluation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subsequent</w:t>
      </w:r>
      <w:r>
        <w:rPr>
          <w:spacing w:val="-1"/>
        </w:rPr>
        <w:t xml:space="preserve"> </w:t>
      </w:r>
      <w:r>
        <w:t>package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taken</w:t>
      </w:r>
      <w:r>
        <w:rPr>
          <w:spacing w:val="-1"/>
        </w:rPr>
        <w:t xml:space="preserve"> </w:t>
      </w:r>
      <w:r>
        <w:t>up.</w:t>
      </w:r>
    </w:p>
    <w:p w14:paraId="363034BD" w14:textId="77777777" w:rsidR="009A6EBF" w:rsidRDefault="009A6EBF" w:rsidP="004663D2">
      <w:pPr>
        <w:pStyle w:val="BodyText"/>
        <w:spacing w:before="2"/>
        <w:jc w:val="both"/>
        <w:rPr>
          <w:sz w:val="22"/>
        </w:rPr>
      </w:pPr>
    </w:p>
    <w:p w14:paraId="726411B2" w14:textId="77777777" w:rsidR="009A6EBF" w:rsidRDefault="001C2254" w:rsidP="004663D2">
      <w:pPr>
        <w:pStyle w:val="ListParagraph"/>
        <w:numPr>
          <w:ilvl w:val="0"/>
          <w:numId w:val="1"/>
        </w:numPr>
        <w:tabs>
          <w:tab w:val="left" w:pos="341"/>
        </w:tabs>
        <w:spacing w:line="220" w:lineRule="auto"/>
        <w:ind w:right="-4" w:firstLine="0"/>
        <w:jc w:val="both"/>
        <w:rPr>
          <w:sz w:val="24"/>
        </w:rPr>
      </w:pPr>
      <w:r>
        <w:rPr>
          <w:sz w:val="24"/>
        </w:rPr>
        <w:t>Before evaluation of the Techno – Commercial Part (First Envelope) of the</w:t>
      </w:r>
      <w:r>
        <w:rPr>
          <w:spacing w:val="-57"/>
          <w:sz w:val="24"/>
        </w:rPr>
        <w:t xml:space="preserve"> </w:t>
      </w:r>
      <w:r>
        <w:rPr>
          <w:sz w:val="24"/>
        </w:rPr>
        <w:t>second</w:t>
      </w:r>
      <w:r>
        <w:rPr>
          <w:spacing w:val="-3"/>
          <w:sz w:val="24"/>
        </w:rPr>
        <w:t xml:space="preserve"> </w:t>
      </w:r>
      <w:r>
        <w:rPr>
          <w:sz w:val="24"/>
        </w:rPr>
        <w:t>package</w:t>
      </w:r>
      <w:r>
        <w:rPr>
          <w:spacing w:val="-2"/>
          <w:sz w:val="24"/>
        </w:rPr>
        <w:t xml:space="preserve"> </w:t>
      </w:r>
      <w:r>
        <w:rPr>
          <w:sz w:val="24"/>
        </w:rPr>
        <w:t>onwards,</w:t>
      </w:r>
      <w:r>
        <w:rPr>
          <w:spacing w:val="-2"/>
          <w:sz w:val="24"/>
        </w:rPr>
        <w:t xml:space="preserve"> </w:t>
      </w:r>
      <w:r>
        <w:rPr>
          <w:sz w:val="24"/>
        </w:rPr>
        <w:t>L1</w:t>
      </w:r>
      <w:r>
        <w:rPr>
          <w:spacing w:val="-2"/>
          <w:sz w:val="24"/>
        </w:rPr>
        <w:t xml:space="preserve"> </w:t>
      </w:r>
      <w:r>
        <w:rPr>
          <w:sz w:val="24"/>
        </w:rPr>
        <w:t>bidder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previous</w:t>
      </w:r>
      <w:r>
        <w:rPr>
          <w:spacing w:val="-4"/>
          <w:sz w:val="24"/>
        </w:rPr>
        <w:t xml:space="preserve"> </w:t>
      </w:r>
      <w:r>
        <w:rPr>
          <w:sz w:val="24"/>
        </w:rPr>
        <w:t>packages</w:t>
      </w:r>
      <w:r>
        <w:rPr>
          <w:spacing w:val="-3"/>
          <w:sz w:val="24"/>
        </w:rPr>
        <w:t xml:space="preserve"> </w:t>
      </w:r>
      <w:r>
        <w:rPr>
          <w:sz w:val="24"/>
        </w:rPr>
        <w:t>shall</w:t>
      </w:r>
      <w:r>
        <w:rPr>
          <w:spacing w:val="-2"/>
          <w:sz w:val="24"/>
        </w:rPr>
        <w:t xml:space="preserve"> </w:t>
      </w:r>
      <w:r>
        <w:rPr>
          <w:sz w:val="24"/>
        </w:rPr>
        <w:t>be</w:t>
      </w:r>
      <w:r>
        <w:rPr>
          <w:spacing w:val="2"/>
          <w:sz w:val="24"/>
        </w:rPr>
        <w:t xml:space="preserve"> </w:t>
      </w:r>
      <w:r>
        <w:rPr>
          <w:sz w:val="24"/>
        </w:rPr>
        <w:t>finalized.</w:t>
      </w:r>
    </w:p>
    <w:p w14:paraId="0407CE1B" w14:textId="77777777" w:rsidR="009A6EBF" w:rsidRDefault="009A6EBF" w:rsidP="004663D2">
      <w:pPr>
        <w:pStyle w:val="BodyText"/>
        <w:spacing w:before="10"/>
        <w:jc w:val="both"/>
        <w:rPr>
          <w:sz w:val="20"/>
        </w:rPr>
      </w:pPr>
    </w:p>
    <w:p w14:paraId="0D505117" w14:textId="4E2A0307" w:rsidR="009A6EBF" w:rsidRDefault="001C2254" w:rsidP="004663D2">
      <w:pPr>
        <w:pStyle w:val="ListParagraph"/>
        <w:numPr>
          <w:ilvl w:val="0"/>
          <w:numId w:val="1"/>
        </w:numPr>
        <w:tabs>
          <w:tab w:val="left" w:pos="341"/>
        </w:tabs>
        <w:spacing w:before="7" w:line="220" w:lineRule="auto"/>
        <w:ind w:right="108" w:firstLine="42"/>
        <w:jc w:val="both"/>
      </w:pPr>
      <w:r>
        <w:rPr>
          <w:sz w:val="24"/>
        </w:rPr>
        <w:t>In</w:t>
      </w:r>
      <w:r w:rsidRPr="004663D2">
        <w:rPr>
          <w:spacing w:val="-3"/>
          <w:sz w:val="24"/>
        </w:rPr>
        <w:t xml:space="preserve"> </w:t>
      </w:r>
      <w:r>
        <w:rPr>
          <w:sz w:val="24"/>
        </w:rPr>
        <w:t>case</w:t>
      </w:r>
      <w:r w:rsidRPr="004663D2">
        <w:rPr>
          <w:spacing w:val="-2"/>
          <w:sz w:val="24"/>
        </w:rPr>
        <w:t xml:space="preserve"> </w:t>
      </w:r>
      <w:r>
        <w:rPr>
          <w:sz w:val="24"/>
        </w:rPr>
        <w:t>any</w:t>
      </w:r>
      <w:r w:rsidRPr="004663D2">
        <w:rPr>
          <w:spacing w:val="-1"/>
          <w:sz w:val="24"/>
        </w:rPr>
        <w:t xml:space="preserve"> </w:t>
      </w:r>
      <w:r>
        <w:rPr>
          <w:sz w:val="24"/>
        </w:rPr>
        <w:t>of</w:t>
      </w:r>
      <w:r w:rsidRPr="004663D2">
        <w:rPr>
          <w:spacing w:val="-2"/>
          <w:sz w:val="24"/>
        </w:rPr>
        <w:t xml:space="preserve"> </w:t>
      </w:r>
      <w:r>
        <w:rPr>
          <w:sz w:val="24"/>
        </w:rPr>
        <w:t>the</w:t>
      </w:r>
      <w:r w:rsidRPr="004663D2">
        <w:rPr>
          <w:spacing w:val="-3"/>
          <w:sz w:val="24"/>
        </w:rPr>
        <w:t xml:space="preserve"> </w:t>
      </w:r>
      <w:r>
        <w:rPr>
          <w:sz w:val="24"/>
        </w:rPr>
        <w:t>bidder(s)</w:t>
      </w:r>
      <w:r w:rsidRPr="004663D2">
        <w:rPr>
          <w:spacing w:val="-1"/>
          <w:sz w:val="24"/>
        </w:rPr>
        <w:t xml:space="preserve"> </w:t>
      </w:r>
      <w:r>
        <w:rPr>
          <w:sz w:val="24"/>
        </w:rPr>
        <w:t>participating</w:t>
      </w:r>
      <w:r w:rsidRPr="004663D2">
        <w:rPr>
          <w:spacing w:val="-2"/>
          <w:sz w:val="24"/>
        </w:rPr>
        <w:t xml:space="preserve"> </w:t>
      </w:r>
      <w:r>
        <w:rPr>
          <w:sz w:val="24"/>
        </w:rPr>
        <w:t>in</w:t>
      </w:r>
      <w:r w:rsidRPr="004663D2">
        <w:rPr>
          <w:spacing w:val="-3"/>
          <w:sz w:val="24"/>
        </w:rPr>
        <w:t xml:space="preserve"> </w:t>
      </w:r>
      <w:r>
        <w:rPr>
          <w:sz w:val="24"/>
        </w:rPr>
        <w:t>the</w:t>
      </w:r>
      <w:r w:rsidRPr="004663D2">
        <w:rPr>
          <w:spacing w:val="-2"/>
          <w:sz w:val="24"/>
        </w:rPr>
        <w:t xml:space="preserve"> </w:t>
      </w:r>
      <w:r>
        <w:rPr>
          <w:sz w:val="24"/>
        </w:rPr>
        <w:t>package</w:t>
      </w:r>
      <w:r w:rsidRPr="004663D2">
        <w:rPr>
          <w:spacing w:val="-2"/>
          <w:sz w:val="24"/>
        </w:rPr>
        <w:t xml:space="preserve"> </w:t>
      </w:r>
      <w:r>
        <w:rPr>
          <w:sz w:val="24"/>
        </w:rPr>
        <w:t>being</w:t>
      </w:r>
      <w:r w:rsidRPr="004663D2">
        <w:rPr>
          <w:spacing w:val="-2"/>
          <w:sz w:val="24"/>
        </w:rPr>
        <w:t xml:space="preserve"> </w:t>
      </w:r>
      <w:r>
        <w:rPr>
          <w:sz w:val="24"/>
        </w:rPr>
        <w:t>evaluated</w:t>
      </w:r>
      <w:r w:rsidRPr="004663D2">
        <w:rPr>
          <w:spacing w:val="-1"/>
          <w:sz w:val="24"/>
        </w:rPr>
        <w:t xml:space="preserve"> </w:t>
      </w:r>
      <w:r>
        <w:rPr>
          <w:sz w:val="24"/>
        </w:rPr>
        <w:t>is</w:t>
      </w:r>
      <w:r w:rsidR="004663D2">
        <w:rPr>
          <w:sz w:val="24"/>
        </w:rPr>
        <w:t xml:space="preserve"> </w:t>
      </w:r>
      <w:r>
        <w:t>declared L1 in any other package(s) already finalized, the qualifying requirements of</w:t>
      </w:r>
      <w:r w:rsidRPr="004663D2">
        <w:rPr>
          <w:spacing w:val="-57"/>
        </w:rPr>
        <w:t xml:space="preserve"> </w:t>
      </w:r>
      <w:r>
        <w:t>the bidder(s) shall be assessed based on the combined requirement of all such</w:t>
      </w:r>
      <w:r w:rsidRPr="004663D2">
        <w:rPr>
          <w:spacing w:val="1"/>
        </w:rPr>
        <w:t xml:space="preserve"> </w:t>
      </w:r>
      <w:r>
        <w:t>packages.</w:t>
      </w:r>
    </w:p>
    <w:p w14:paraId="5D4390E2" w14:textId="77777777" w:rsidR="009A6EBF" w:rsidRDefault="009A6EBF">
      <w:pPr>
        <w:pStyle w:val="BodyText"/>
        <w:spacing w:before="11"/>
        <w:rPr>
          <w:sz w:val="33"/>
        </w:rPr>
      </w:pPr>
    </w:p>
    <w:p w14:paraId="041A0A6B" w14:textId="77777777" w:rsidR="009A6EBF" w:rsidRDefault="001C2254">
      <w:pPr>
        <w:pStyle w:val="Heading1"/>
        <w:spacing w:before="1"/>
        <w:ind w:left="100"/>
      </w:pPr>
      <w:r>
        <w:rPr>
          <w:u w:val="single"/>
        </w:rPr>
        <w:t>For</w:t>
      </w:r>
      <w:r>
        <w:rPr>
          <w:spacing w:val="-2"/>
          <w:u w:val="single"/>
        </w:rPr>
        <w:t xml:space="preserve"> </w:t>
      </w:r>
      <w:r>
        <w:rPr>
          <w:u w:val="single"/>
        </w:rPr>
        <w:t>example:</w:t>
      </w:r>
    </w:p>
    <w:p w14:paraId="760E55F4" w14:textId="3A8DC093" w:rsidR="009A6EBF" w:rsidRDefault="001C2254" w:rsidP="004663D2">
      <w:pPr>
        <w:pStyle w:val="ListParagraph"/>
        <w:numPr>
          <w:ilvl w:val="1"/>
          <w:numId w:val="1"/>
        </w:numPr>
        <w:tabs>
          <w:tab w:val="left" w:pos="291"/>
        </w:tabs>
        <w:spacing w:before="164" w:line="220" w:lineRule="auto"/>
        <w:ind w:right="138" w:firstLine="0"/>
        <w:jc w:val="both"/>
        <w:rPr>
          <w:sz w:val="24"/>
        </w:rPr>
      </w:pPr>
      <w:r>
        <w:rPr>
          <w:sz w:val="24"/>
        </w:rPr>
        <w:t xml:space="preserve">The Financial Position (MAAT) of the bidder shall not be less than the </w:t>
      </w:r>
      <w:proofErr w:type="gramStart"/>
      <w:r>
        <w:rPr>
          <w:sz w:val="24"/>
        </w:rPr>
        <w:t>sum</w:t>
      </w:r>
      <w:r>
        <w:rPr>
          <w:spacing w:val="-58"/>
          <w:sz w:val="24"/>
        </w:rPr>
        <w:t xml:space="preserve"> </w:t>
      </w:r>
      <w:r w:rsidR="004663D2">
        <w:rPr>
          <w:spacing w:val="-58"/>
          <w:sz w:val="24"/>
        </w:rPr>
        <w:t xml:space="preserve"> </w:t>
      </w:r>
      <w:r>
        <w:rPr>
          <w:sz w:val="24"/>
        </w:rPr>
        <w:t>o</w:t>
      </w:r>
      <w:r>
        <w:rPr>
          <w:sz w:val="24"/>
        </w:rPr>
        <w:t>f</w:t>
      </w:r>
      <w:proofErr w:type="gramEnd"/>
      <w:r>
        <w:rPr>
          <w:sz w:val="24"/>
        </w:rPr>
        <w:t xml:space="preserve"> MAAT requirements for the packages for which it has been declared L1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package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which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bid is</w:t>
      </w:r>
      <w:r>
        <w:rPr>
          <w:spacing w:val="-1"/>
          <w:sz w:val="24"/>
        </w:rPr>
        <w:t xml:space="preserve"> </w:t>
      </w:r>
      <w:r>
        <w:rPr>
          <w:sz w:val="24"/>
        </w:rPr>
        <w:t>being</w:t>
      </w:r>
      <w:r>
        <w:rPr>
          <w:spacing w:val="-2"/>
          <w:sz w:val="24"/>
        </w:rPr>
        <w:t xml:space="preserve"> </w:t>
      </w:r>
      <w:r>
        <w:rPr>
          <w:sz w:val="24"/>
        </w:rPr>
        <w:t>evaluated.</w:t>
      </w:r>
    </w:p>
    <w:p w14:paraId="1F045C7E" w14:textId="77777777" w:rsidR="009A6EBF" w:rsidRDefault="009A6EBF">
      <w:pPr>
        <w:pStyle w:val="BodyText"/>
        <w:spacing w:before="5"/>
        <w:rPr>
          <w:sz w:val="22"/>
        </w:rPr>
      </w:pPr>
    </w:p>
    <w:p w14:paraId="5C28445E" w14:textId="24FEA701" w:rsidR="009A6EBF" w:rsidRDefault="001C2254" w:rsidP="004663D2">
      <w:pPr>
        <w:pStyle w:val="ListParagraph"/>
        <w:numPr>
          <w:ilvl w:val="1"/>
          <w:numId w:val="1"/>
        </w:numPr>
        <w:tabs>
          <w:tab w:val="left" w:pos="361"/>
        </w:tabs>
        <w:spacing w:line="220" w:lineRule="auto"/>
        <w:ind w:right="138" w:firstLine="0"/>
        <w:jc w:val="both"/>
      </w:pPr>
      <w:r>
        <w:rPr>
          <w:sz w:val="24"/>
        </w:rPr>
        <w:t>Similarly,</w:t>
      </w:r>
      <w:r w:rsidRPr="004663D2">
        <w:rPr>
          <w:spacing w:val="-2"/>
          <w:sz w:val="24"/>
        </w:rPr>
        <w:t xml:space="preserve"> </w:t>
      </w:r>
      <w:r>
        <w:rPr>
          <w:sz w:val="24"/>
        </w:rPr>
        <w:t>the</w:t>
      </w:r>
      <w:r w:rsidRPr="004663D2">
        <w:rPr>
          <w:spacing w:val="-2"/>
          <w:sz w:val="24"/>
        </w:rPr>
        <w:t xml:space="preserve"> </w:t>
      </w:r>
      <w:r>
        <w:rPr>
          <w:sz w:val="24"/>
        </w:rPr>
        <w:t>Past</w:t>
      </w:r>
      <w:r w:rsidRPr="004663D2">
        <w:rPr>
          <w:spacing w:val="-2"/>
          <w:sz w:val="24"/>
        </w:rPr>
        <w:t xml:space="preserve"> </w:t>
      </w:r>
      <w:r>
        <w:rPr>
          <w:sz w:val="24"/>
        </w:rPr>
        <w:t>Performance</w:t>
      </w:r>
      <w:r w:rsidRPr="004663D2">
        <w:rPr>
          <w:spacing w:val="-1"/>
          <w:sz w:val="24"/>
        </w:rPr>
        <w:t xml:space="preserve"> </w:t>
      </w:r>
      <w:r>
        <w:rPr>
          <w:sz w:val="24"/>
        </w:rPr>
        <w:t>Criteria</w:t>
      </w:r>
      <w:r w:rsidRPr="004663D2">
        <w:rPr>
          <w:spacing w:val="-2"/>
          <w:sz w:val="24"/>
        </w:rPr>
        <w:t xml:space="preserve"> </w:t>
      </w:r>
      <w:r>
        <w:rPr>
          <w:sz w:val="24"/>
        </w:rPr>
        <w:t>of</w:t>
      </w:r>
      <w:r w:rsidRPr="004663D2">
        <w:rPr>
          <w:spacing w:val="-4"/>
          <w:sz w:val="24"/>
        </w:rPr>
        <w:t xml:space="preserve"> </w:t>
      </w:r>
      <w:r>
        <w:rPr>
          <w:sz w:val="24"/>
        </w:rPr>
        <w:t>the</w:t>
      </w:r>
      <w:r w:rsidRPr="004663D2">
        <w:rPr>
          <w:spacing w:val="-3"/>
          <w:sz w:val="24"/>
        </w:rPr>
        <w:t xml:space="preserve"> </w:t>
      </w:r>
      <w:r>
        <w:rPr>
          <w:sz w:val="24"/>
        </w:rPr>
        <w:t xml:space="preserve">bidder </w:t>
      </w:r>
      <w:proofErr w:type="gramStart"/>
      <w:r>
        <w:rPr>
          <w:sz w:val="24"/>
        </w:rPr>
        <w:t>shall</w:t>
      </w:r>
      <w:r w:rsidRPr="004663D2">
        <w:rPr>
          <w:spacing w:val="-2"/>
          <w:sz w:val="24"/>
        </w:rPr>
        <w:t xml:space="preserve"> </w:t>
      </w:r>
      <w:r w:rsidR="004663D2">
        <w:rPr>
          <w:spacing w:val="-2"/>
          <w:sz w:val="24"/>
        </w:rPr>
        <w:t xml:space="preserve"> </w:t>
      </w:r>
      <w:r>
        <w:rPr>
          <w:sz w:val="24"/>
        </w:rPr>
        <w:t>n</w:t>
      </w:r>
      <w:r>
        <w:rPr>
          <w:sz w:val="24"/>
        </w:rPr>
        <w:t>ot</w:t>
      </w:r>
      <w:proofErr w:type="gramEnd"/>
      <w:r w:rsidRPr="004663D2">
        <w:rPr>
          <w:spacing w:val="-1"/>
          <w:sz w:val="24"/>
        </w:rPr>
        <w:t xml:space="preserve"> </w:t>
      </w:r>
      <w:r>
        <w:rPr>
          <w:sz w:val="24"/>
        </w:rPr>
        <w:t>be</w:t>
      </w:r>
      <w:r w:rsidRPr="004663D2">
        <w:rPr>
          <w:spacing w:val="-2"/>
          <w:sz w:val="24"/>
        </w:rPr>
        <w:t xml:space="preserve"> </w:t>
      </w:r>
      <w:r>
        <w:rPr>
          <w:sz w:val="24"/>
        </w:rPr>
        <w:t>less</w:t>
      </w:r>
      <w:r w:rsidRPr="004663D2">
        <w:rPr>
          <w:spacing w:val="-3"/>
          <w:sz w:val="24"/>
        </w:rPr>
        <w:t xml:space="preserve"> </w:t>
      </w:r>
      <w:r>
        <w:rPr>
          <w:sz w:val="24"/>
        </w:rPr>
        <w:t>than</w:t>
      </w:r>
      <w:r w:rsidRPr="004663D2">
        <w:rPr>
          <w:spacing w:val="-57"/>
          <w:sz w:val="24"/>
        </w:rPr>
        <w:t xml:space="preserve"> </w:t>
      </w:r>
      <w:r w:rsidR="004663D2" w:rsidRPr="004663D2">
        <w:rPr>
          <w:spacing w:val="-57"/>
          <w:sz w:val="24"/>
        </w:rPr>
        <w:t xml:space="preserve">        </w:t>
      </w:r>
      <w:r>
        <w:rPr>
          <w:sz w:val="24"/>
        </w:rPr>
        <w:t>the</w:t>
      </w:r>
      <w:r w:rsidRPr="004663D2">
        <w:rPr>
          <w:spacing w:val="-2"/>
          <w:sz w:val="24"/>
        </w:rPr>
        <w:t xml:space="preserve"> </w:t>
      </w:r>
      <w:r>
        <w:rPr>
          <w:sz w:val="24"/>
        </w:rPr>
        <w:t>sum</w:t>
      </w:r>
      <w:r w:rsidRPr="004663D2">
        <w:rPr>
          <w:spacing w:val="-3"/>
          <w:sz w:val="24"/>
        </w:rPr>
        <w:t xml:space="preserve"> </w:t>
      </w:r>
      <w:r>
        <w:rPr>
          <w:sz w:val="24"/>
        </w:rPr>
        <w:t>of</w:t>
      </w:r>
      <w:r w:rsidRPr="004663D2">
        <w:rPr>
          <w:spacing w:val="-1"/>
          <w:sz w:val="24"/>
        </w:rPr>
        <w:t xml:space="preserve"> </w:t>
      </w:r>
      <w:r>
        <w:rPr>
          <w:sz w:val="24"/>
        </w:rPr>
        <w:t>Past</w:t>
      </w:r>
      <w:r w:rsidRPr="004663D2">
        <w:rPr>
          <w:spacing w:val="-1"/>
          <w:sz w:val="24"/>
        </w:rPr>
        <w:t xml:space="preserve"> </w:t>
      </w:r>
      <w:r>
        <w:rPr>
          <w:sz w:val="24"/>
        </w:rPr>
        <w:t>Performance</w:t>
      </w:r>
      <w:r w:rsidRPr="004663D2">
        <w:rPr>
          <w:spacing w:val="-1"/>
          <w:sz w:val="24"/>
        </w:rPr>
        <w:t xml:space="preserve"> </w:t>
      </w:r>
      <w:r>
        <w:rPr>
          <w:sz w:val="24"/>
        </w:rPr>
        <w:t>requirements</w:t>
      </w:r>
      <w:r w:rsidRPr="004663D2">
        <w:rPr>
          <w:spacing w:val="-2"/>
          <w:sz w:val="24"/>
        </w:rPr>
        <w:t xml:space="preserve"> </w:t>
      </w:r>
      <w:r>
        <w:rPr>
          <w:sz w:val="24"/>
        </w:rPr>
        <w:t>for</w:t>
      </w:r>
      <w:r w:rsidRPr="004663D2">
        <w:rPr>
          <w:spacing w:val="-1"/>
          <w:sz w:val="24"/>
        </w:rPr>
        <w:t xml:space="preserve"> </w:t>
      </w:r>
      <w:r>
        <w:rPr>
          <w:sz w:val="24"/>
        </w:rPr>
        <w:t>the</w:t>
      </w:r>
      <w:r w:rsidRPr="004663D2">
        <w:rPr>
          <w:spacing w:val="-2"/>
          <w:sz w:val="24"/>
        </w:rPr>
        <w:t xml:space="preserve"> </w:t>
      </w:r>
      <w:r>
        <w:rPr>
          <w:sz w:val="24"/>
        </w:rPr>
        <w:t>packages</w:t>
      </w:r>
      <w:r w:rsidRPr="004663D2">
        <w:rPr>
          <w:spacing w:val="-2"/>
          <w:sz w:val="24"/>
        </w:rPr>
        <w:t xml:space="preserve"> </w:t>
      </w:r>
      <w:r>
        <w:rPr>
          <w:sz w:val="24"/>
        </w:rPr>
        <w:t>for which</w:t>
      </w:r>
      <w:r w:rsidRPr="004663D2">
        <w:rPr>
          <w:spacing w:val="-2"/>
          <w:sz w:val="24"/>
        </w:rPr>
        <w:t xml:space="preserve"> </w:t>
      </w:r>
      <w:r>
        <w:rPr>
          <w:sz w:val="24"/>
        </w:rPr>
        <w:t>it</w:t>
      </w:r>
      <w:r w:rsidR="004663D2">
        <w:rPr>
          <w:sz w:val="24"/>
        </w:rPr>
        <w:t xml:space="preserve"> </w:t>
      </w:r>
      <w:r>
        <w:t>has been declared L1 and the package for which the bid is being</w:t>
      </w:r>
      <w:r w:rsidRPr="004663D2">
        <w:rPr>
          <w:spacing w:val="-57"/>
        </w:rPr>
        <w:t xml:space="preserve"> </w:t>
      </w:r>
      <w:r>
        <w:t>evaluated.</w:t>
      </w:r>
    </w:p>
    <w:p w14:paraId="0FD3BED1" w14:textId="77777777" w:rsidR="009A6EBF" w:rsidRDefault="009A6EBF">
      <w:pPr>
        <w:pStyle w:val="BodyText"/>
        <w:spacing w:before="2"/>
        <w:rPr>
          <w:sz w:val="22"/>
        </w:rPr>
      </w:pPr>
    </w:p>
    <w:p w14:paraId="044D2C61" w14:textId="4B7B611C" w:rsidR="009A6EBF" w:rsidRDefault="001C2254" w:rsidP="004663D2">
      <w:pPr>
        <w:pStyle w:val="ListParagraph"/>
        <w:numPr>
          <w:ilvl w:val="0"/>
          <w:numId w:val="1"/>
        </w:numPr>
        <w:tabs>
          <w:tab w:val="left" w:pos="341"/>
        </w:tabs>
        <w:spacing w:line="223" w:lineRule="auto"/>
        <w:ind w:right="-4" w:firstLine="0"/>
        <w:jc w:val="both"/>
      </w:pPr>
      <w:r>
        <w:rPr>
          <w:sz w:val="24"/>
        </w:rPr>
        <w:t>Liquid Asset and Net Worth of the bidder shall be assessed for qualifying</w:t>
      </w:r>
      <w:r w:rsidRPr="004663D2">
        <w:rPr>
          <w:spacing w:val="-57"/>
          <w:sz w:val="24"/>
        </w:rPr>
        <w:t xml:space="preserve"> </w:t>
      </w:r>
      <w:r>
        <w:rPr>
          <w:sz w:val="24"/>
        </w:rPr>
        <w:t>requirement</w:t>
      </w:r>
      <w:r w:rsidRPr="004663D2">
        <w:rPr>
          <w:spacing w:val="-1"/>
          <w:sz w:val="24"/>
        </w:rPr>
        <w:t xml:space="preserve"> </w:t>
      </w:r>
      <w:r>
        <w:rPr>
          <w:sz w:val="24"/>
        </w:rPr>
        <w:t>of</w:t>
      </w:r>
      <w:r w:rsidRPr="004663D2">
        <w:rPr>
          <w:spacing w:val="-1"/>
          <w:sz w:val="24"/>
        </w:rPr>
        <w:t xml:space="preserve"> </w:t>
      </w:r>
      <w:r>
        <w:rPr>
          <w:sz w:val="24"/>
        </w:rPr>
        <w:t>a</w:t>
      </w:r>
      <w:r w:rsidRPr="004663D2">
        <w:rPr>
          <w:spacing w:val="-1"/>
          <w:sz w:val="24"/>
        </w:rPr>
        <w:t xml:space="preserve"> </w:t>
      </w:r>
      <w:r>
        <w:rPr>
          <w:sz w:val="24"/>
        </w:rPr>
        <w:t>bidder only if</w:t>
      </w:r>
      <w:r w:rsidRPr="004663D2">
        <w:rPr>
          <w:spacing w:val="-2"/>
          <w:sz w:val="24"/>
        </w:rPr>
        <w:t xml:space="preserve"> </w:t>
      </w:r>
      <w:r>
        <w:rPr>
          <w:sz w:val="24"/>
        </w:rPr>
        <w:t>the</w:t>
      </w:r>
      <w:r w:rsidRPr="004663D2">
        <w:rPr>
          <w:spacing w:val="-2"/>
          <w:sz w:val="24"/>
        </w:rPr>
        <w:t xml:space="preserve"> </w:t>
      </w:r>
      <w:r>
        <w:rPr>
          <w:sz w:val="24"/>
        </w:rPr>
        <w:t>sum</w:t>
      </w:r>
      <w:r w:rsidRPr="004663D2">
        <w:rPr>
          <w:spacing w:val="-3"/>
          <w:sz w:val="24"/>
        </w:rPr>
        <w:t xml:space="preserve"> </w:t>
      </w:r>
      <w:r>
        <w:rPr>
          <w:sz w:val="24"/>
        </w:rPr>
        <w:t>of</w:t>
      </w:r>
      <w:r w:rsidRPr="004663D2">
        <w:rPr>
          <w:spacing w:val="-1"/>
          <w:sz w:val="24"/>
        </w:rPr>
        <w:t xml:space="preserve"> </w:t>
      </w:r>
      <w:r>
        <w:rPr>
          <w:sz w:val="24"/>
        </w:rPr>
        <w:t>estimated bid</w:t>
      </w:r>
      <w:r w:rsidRPr="004663D2">
        <w:rPr>
          <w:spacing w:val="-1"/>
          <w:sz w:val="24"/>
        </w:rPr>
        <w:t xml:space="preserve"> </w:t>
      </w:r>
      <w:r>
        <w:rPr>
          <w:sz w:val="24"/>
        </w:rPr>
        <w:t>tender</w:t>
      </w:r>
      <w:r w:rsidRPr="004663D2">
        <w:rPr>
          <w:spacing w:val="-1"/>
          <w:sz w:val="24"/>
        </w:rPr>
        <w:t xml:space="preserve"> </w:t>
      </w:r>
      <w:r>
        <w:rPr>
          <w:sz w:val="24"/>
        </w:rPr>
        <w:t>value</w:t>
      </w:r>
      <w:r w:rsidRPr="004663D2">
        <w:rPr>
          <w:spacing w:val="-1"/>
          <w:sz w:val="24"/>
        </w:rPr>
        <w:t xml:space="preserve"> </w:t>
      </w:r>
      <w:r>
        <w:rPr>
          <w:sz w:val="24"/>
        </w:rPr>
        <w:t>of</w:t>
      </w:r>
      <w:r w:rsidR="004663D2">
        <w:rPr>
          <w:sz w:val="24"/>
        </w:rPr>
        <w:t xml:space="preserve"> </w:t>
      </w:r>
      <w:r>
        <w:t>the</w:t>
      </w:r>
      <w:r w:rsidRPr="004663D2">
        <w:rPr>
          <w:spacing w:val="-2"/>
        </w:rPr>
        <w:t xml:space="preserve"> </w:t>
      </w:r>
      <w:r w:rsidRPr="004663D2">
        <w:rPr>
          <w:color w:val="333333"/>
        </w:rPr>
        <w:t>packages</w:t>
      </w:r>
      <w:r w:rsidRPr="004663D2">
        <w:rPr>
          <w:color w:val="333333"/>
          <w:spacing w:val="-2"/>
        </w:rPr>
        <w:t xml:space="preserve"> </w:t>
      </w:r>
      <w:r w:rsidRPr="004663D2">
        <w:rPr>
          <w:color w:val="333333"/>
        </w:rPr>
        <w:t>for</w:t>
      </w:r>
      <w:r w:rsidRPr="004663D2">
        <w:rPr>
          <w:color w:val="333333"/>
          <w:spacing w:val="-1"/>
        </w:rPr>
        <w:t xml:space="preserve"> </w:t>
      </w:r>
      <w:r w:rsidRPr="004663D2">
        <w:rPr>
          <w:color w:val="333333"/>
        </w:rPr>
        <w:t>which</w:t>
      </w:r>
      <w:r w:rsidRPr="004663D2">
        <w:rPr>
          <w:color w:val="333333"/>
          <w:spacing w:val="-2"/>
        </w:rPr>
        <w:t xml:space="preserve"> </w:t>
      </w:r>
      <w:r w:rsidRPr="004663D2">
        <w:rPr>
          <w:color w:val="333333"/>
        </w:rPr>
        <w:t>it</w:t>
      </w:r>
      <w:r w:rsidRPr="004663D2">
        <w:rPr>
          <w:color w:val="333333"/>
          <w:spacing w:val="-2"/>
        </w:rPr>
        <w:t xml:space="preserve"> </w:t>
      </w:r>
      <w:r w:rsidRPr="004663D2">
        <w:rPr>
          <w:color w:val="333333"/>
        </w:rPr>
        <w:t>has</w:t>
      </w:r>
      <w:r w:rsidRPr="004663D2">
        <w:rPr>
          <w:color w:val="333333"/>
          <w:spacing w:val="-3"/>
        </w:rPr>
        <w:t xml:space="preserve"> </w:t>
      </w:r>
      <w:r w:rsidRPr="004663D2">
        <w:rPr>
          <w:color w:val="333333"/>
        </w:rPr>
        <w:t>been</w:t>
      </w:r>
      <w:r w:rsidRPr="004663D2">
        <w:rPr>
          <w:color w:val="333333"/>
          <w:spacing w:val="-3"/>
        </w:rPr>
        <w:t xml:space="preserve"> </w:t>
      </w:r>
      <w:r w:rsidRPr="004663D2">
        <w:rPr>
          <w:color w:val="333333"/>
        </w:rPr>
        <w:t>declared</w:t>
      </w:r>
      <w:r w:rsidRPr="004663D2">
        <w:rPr>
          <w:color w:val="333333"/>
          <w:spacing w:val="-1"/>
        </w:rPr>
        <w:t xml:space="preserve"> </w:t>
      </w:r>
      <w:r w:rsidRPr="004663D2">
        <w:rPr>
          <w:color w:val="333333"/>
        </w:rPr>
        <w:t>L1</w:t>
      </w:r>
      <w:r w:rsidRPr="004663D2">
        <w:rPr>
          <w:color w:val="333333"/>
          <w:spacing w:val="-2"/>
        </w:rPr>
        <w:t xml:space="preserve"> </w:t>
      </w:r>
      <w:r w:rsidRPr="004663D2">
        <w:rPr>
          <w:color w:val="333333"/>
        </w:rPr>
        <w:t>and</w:t>
      </w:r>
      <w:r w:rsidRPr="004663D2">
        <w:rPr>
          <w:color w:val="333333"/>
          <w:spacing w:val="-2"/>
        </w:rPr>
        <w:t xml:space="preserve"> </w:t>
      </w:r>
      <w:r w:rsidRPr="004663D2">
        <w:rPr>
          <w:color w:val="333333"/>
        </w:rPr>
        <w:t>the</w:t>
      </w:r>
      <w:r w:rsidRPr="004663D2">
        <w:rPr>
          <w:color w:val="333333"/>
          <w:spacing w:val="-3"/>
        </w:rPr>
        <w:t xml:space="preserve"> </w:t>
      </w:r>
      <w:r w:rsidRPr="004663D2">
        <w:rPr>
          <w:color w:val="333333"/>
        </w:rPr>
        <w:t>package</w:t>
      </w:r>
      <w:r w:rsidRPr="004663D2">
        <w:rPr>
          <w:color w:val="333333"/>
          <w:spacing w:val="-1"/>
        </w:rPr>
        <w:t xml:space="preserve"> </w:t>
      </w:r>
      <w:r w:rsidRPr="004663D2">
        <w:rPr>
          <w:color w:val="333333"/>
        </w:rPr>
        <w:t>for</w:t>
      </w:r>
      <w:r w:rsidRPr="004663D2">
        <w:rPr>
          <w:color w:val="333333"/>
          <w:spacing w:val="-3"/>
        </w:rPr>
        <w:t xml:space="preserve"> </w:t>
      </w:r>
      <w:r w:rsidRPr="004663D2">
        <w:rPr>
          <w:color w:val="333333"/>
        </w:rPr>
        <w:t>which</w:t>
      </w:r>
      <w:r w:rsidRPr="004663D2">
        <w:rPr>
          <w:color w:val="333333"/>
          <w:spacing w:val="-57"/>
        </w:rPr>
        <w:t xml:space="preserve"> </w:t>
      </w:r>
      <w:r w:rsidRPr="004663D2">
        <w:rPr>
          <w:color w:val="333333"/>
        </w:rPr>
        <w:t>the</w:t>
      </w:r>
      <w:r w:rsidRPr="004663D2">
        <w:rPr>
          <w:color w:val="333333"/>
          <w:spacing w:val="-2"/>
        </w:rPr>
        <w:t xml:space="preserve"> </w:t>
      </w:r>
      <w:r w:rsidRPr="004663D2">
        <w:rPr>
          <w:color w:val="333333"/>
        </w:rPr>
        <w:t>bid is</w:t>
      </w:r>
      <w:r w:rsidRPr="004663D2">
        <w:rPr>
          <w:color w:val="333333"/>
          <w:spacing w:val="-1"/>
        </w:rPr>
        <w:t xml:space="preserve"> </w:t>
      </w:r>
      <w:r w:rsidRPr="004663D2">
        <w:rPr>
          <w:color w:val="333333"/>
        </w:rPr>
        <w:t>being</w:t>
      </w:r>
      <w:r w:rsidRPr="004663D2">
        <w:rPr>
          <w:color w:val="333333"/>
          <w:spacing w:val="-1"/>
        </w:rPr>
        <w:t xml:space="preserve"> </w:t>
      </w:r>
      <w:r w:rsidRPr="004663D2">
        <w:rPr>
          <w:color w:val="333333"/>
        </w:rPr>
        <w:t>evaluated</w:t>
      </w:r>
      <w:r w:rsidRPr="004663D2">
        <w:rPr>
          <w:color w:val="333333"/>
          <w:spacing w:val="-1"/>
        </w:rPr>
        <w:t xml:space="preserve"> </w:t>
      </w:r>
      <w:r w:rsidRPr="004663D2">
        <w:rPr>
          <w:color w:val="333333"/>
        </w:rPr>
        <w:t>exceeds</w:t>
      </w:r>
      <w:r w:rsidRPr="004663D2">
        <w:rPr>
          <w:color w:val="333333"/>
          <w:spacing w:val="1"/>
        </w:rPr>
        <w:t xml:space="preserve"> </w:t>
      </w:r>
      <w:r w:rsidRPr="004663D2">
        <w:rPr>
          <w:rFonts w:ascii="Times New Roman" w:hAnsi="Times New Roman"/>
          <w:color w:val="333333"/>
        </w:rPr>
        <w:t>₹</w:t>
      </w:r>
      <w:r w:rsidRPr="004663D2">
        <w:rPr>
          <w:rFonts w:ascii="Times New Roman" w:hAnsi="Times New Roman"/>
          <w:color w:val="333333"/>
        </w:rPr>
        <w:t xml:space="preserve"> </w:t>
      </w:r>
      <w:r w:rsidRPr="004663D2">
        <w:rPr>
          <w:color w:val="333333"/>
        </w:rPr>
        <w:t>5.0 Crore.</w:t>
      </w:r>
    </w:p>
    <w:p w14:paraId="1FAC4022" w14:textId="77777777" w:rsidR="009A6EBF" w:rsidRDefault="009A6EBF">
      <w:pPr>
        <w:pStyle w:val="BodyText"/>
        <w:spacing w:before="9"/>
        <w:rPr>
          <w:sz w:val="21"/>
        </w:rPr>
      </w:pPr>
    </w:p>
    <w:p w14:paraId="2E25295A" w14:textId="77777777" w:rsidR="009A6EBF" w:rsidRDefault="001C2254" w:rsidP="004663D2">
      <w:pPr>
        <w:pStyle w:val="ListParagraph"/>
        <w:numPr>
          <w:ilvl w:val="0"/>
          <w:numId w:val="1"/>
        </w:numPr>
        <w:tabs>
          <w:tab w:val="left" w:pos="341"/>
        </w:tabs>
        <w:spacing w:line="220" w:lineRule="auto"/>
        <w:ind w:right="-4" w:firstLine="0"/>
        <w:jc w:val="both"/>
        <w:rPr>
          <w:color w:val="333333"/>
          <w:sz w:val="24"/>
        </w:rPr>
      </w:pPr>
      <w:r>
        <w:rPr>
          <w:color w:val="333333"/>
          <w:sz w:val="24"/>
        </w:rPr>
        <w:t>The bidder whose qualifying requirement is found to be not meeting the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above criteria shall not be considered for further evaluation for that</w:t>
      </w:r>
      <w:r>
        <w:rPr>
          <w:color w:val="333333"/>
          <w:spacing w:val="1"/>
          <w:sz w:val="24"/>
        </w:rPr>
        <w:t xml:space="preserve"> </w:t>
      </w:r>
      <w:proofErr w:type="gramStart"/>
      <w:r>
        <w:rPr>
          <w:color w:val="333333"/>
          <w:sz w:val="24"/>
        </w:rPr>
        <w:t>particular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package</w:t>
      </w:r>
      <w:proofErr w:type="gramEnd"/>
      <w:r>
        <w:rPr>
          <w:color w:val="333333"/>
          <w:sz w:val="24"/>
        </w:rPr>
        <w:t>.</w:t>
      </w:r>
    </w:p>
    <w:p w14:paraId="5E623F35" w14:textId="77777777" w:rsidR="009A6EBF" w:rsidRDefault="009A6EBF">
      <w:pPr>
        <w:spacing w:line="220" w:lineRule="auto"/>
        <w:rPr>
          <w:sz w:val="24"/>
        </w:rPr>
      </w:pPr>
    </w:p>
    <w:p w14:paraId="51A76C52" w14:textId="77777777" w:rsidR="009609B8" w:rsidRDefault="009609B8">
      <w:pPr>
        <w:spacing w:line="220" w:lineRule="auto"/>
        <w:rPr>
          <w:sz w:val="24"/>
        </w:rPr>
      </w:pPr>
    </w:p>
    <w:p w14:paraId="7BDBDBCF" w14:textId="77777777" w:rsidR="009609B8" w:rsidRDefault="009609B8">
      <w:pPr>
        <w:spacing w:line="220" w:lineRule="auto"/>
        <w:rPr>
          <w:sz w:val="24"/>
        </w:rPr>
      </w:pPr>
    </w:p>
    <w:p w14:paraId="77C4498F" w14:textId="77777777" w:rsidR="009609B8" w:rsidRDefault="009609B8">
      <w:pPr>
        <w:spacing w:line="220" w:lineRule="auto"/>
        <w:rPr>
          <w:sz w:val="24"/>
        </w:rPr>
      </w:pPr>
    </w:p>
    <w:p w14:paraId="7BE55C9B" w14:textId="77777777" w:rsidR="009609B8" w:rsidRDefault="009609B8">
      <w:pPr>
        <w:spacing w:line="220" w:lineRule="auto"/>
        <w:rPr>
          <w:sz w:val="24"/>
        </w:rPr>
      </w:pPr>
    </w:p>
    <w:p w14:paraId="168AF110" w14:textId="77777777" w:rsidR="009609B8" w:rsidRDefault="009609B8">
      <w:pPr>
        <w:spacing w:line="220" w:lineRule="auto"/>
        <w:rPr>
          <w:sz w:val="24"/>
        </w:rPr>
      </w:pPr>
    </w:p>
    <w:p w14:paraId="4550BF68" w14:textId="77777777" w:rsidR="009609B8" w:rsidRDefault="009609B8">
      <w:pPr>
        <w:spacing w:line="220" w:lineRule="auto"/>
        <w:rPr>
          <w:sz w:val="24"/>
        </w:rPr>
      </w:pPr>
    </w:p>
    <w:p w14:paraId="35FD3F36" w14:textId="77777777" w:rsidR="009609B8" w:rsidRDefault="009609B8">
      <w:pPr>
        <w:spacing w:line="220" w:lineRule="auto"/>
        <w:rPr>
          <w:sz w:val="24"/>
        </w:rPr>
      </w:pPr>
    </w:p>
    <w:p w14:paraId="6A6357F7" w14:textId="77777777" w:rsidR="009609B8" w:rsidRDefault="009609B8">
      <w:pPr>
        <w:spacing w:line="220" w:lineRule="auto"/>
        <w:rPr>
          <w:sz w:val="24"/>
        </w:rPr>
      </w:pPr>
    </w:p>
    <w:p w14:paraId="3010D39F" w14:textId="77777777" w:rsidR="009609B8" w:rsidRDefault="009609B8">
      <w:pPr>
        <w:spacing w:line="220" w:lineRule="auto"/>
        <w:rPr>
          <w:sz w:val="24"/>
        </w:rPr>
      </w:pPr>
    </w:p>
    <w:p w14:paraId="7AAF2B37" w14:textId="77777777" w:rsidR="009609B8" w:rsidRDefault="009609B8">
      <w:pPr>
        <w:spacing w:line="220" w:lineRule="auto"/>
        <w:rPr>
          <w:sz w:val="24"/>
        </w:rPr>
      </w:pPr>
    </w:p>
    <w:p w14:paraId="50D78D65" w14:textId="77777777" w:rsidR="009609B8" w:rsidRDefault="009609B8">
      <w:pPr>
        <w:spacing w:line="220" w:lineRule="auto"/>
        <w:rPr>
          <w:sz w:val="24"/>
        </w:rPr>
      </w:pPr>
    </w:p>
    <w:p w14:paraId="6B46D15C" w14:textId="77777777" w:rsidR="009609B8" w:rsidRDefault="009609B8">
      <w:pPr>
        <w:spacing w:line="220" w:lineRule="auto"/>
        <w:rPr>
          <w:sz w:val="24"/>
        </w:rPr>
      </w:pPr>
    </w:p>
    <w:p w14:paraId="5E15FB75" w14:textId="3290C651" w:rsidR="009609B8" w:rsidRPr="009609B8" w:rsidRDefault="009609B8">
      <w:pPr>
        <w:spacing w:line="220" w:lineRule="auto"/>
        <w:rPr>
          <w:rFonts w:ascii="Book Antiqua" w:hAnsi="Book Antiqua"/>
          <w:b/>
          <w:bCs/>
          <w:sz w:val="28"/>
          <w:szCs w:val="24"/>
        </w:rPr>
      </w:pPr>
      <w:r w:rsidRPr="009609B8">
        <w:rPr>
          <w:rFonts w:ascii="Book Antiqua" w:hAnsi="Book Antiqua"/>
          <w:b/>
          <w:bCs/>
          <w:sz w:val="28"/>
          <w:szCs w:val="24"/>
        </w:rPr>
        <w:t>Details of Packages:</w:t>
      </w:r>
    </w:p>
    <w:p w14:paraId="277D4BB2" w14:textId="77777777" w:rsidR="009609B8" w:rsidRDefault="009609B8">
      <w:pPr>
        <w:spacing w:line="220" w:lineRule="auto"/>
        <w:rPr>
          <w:sz w:val="24"/>
        </w:rPr>
      </w:pPr>
    </w:p>
    <w:tbl>
      <w:tblPr>
        <w:tblStyle w:val="TableGrid"/>
        <w:tblW w:w="10029" w:type="dxa"/>
        <w:tblLayout w:type="fixed"/>
        <w:tblLook w:val="04A0" w:firstRow="1" w:lastRow="0" w:firstColumn="1" w:lastColumn="0" w:noHBand="0" w:noVBand="1"/>
      </w:tblPr>
      <w:tblGrid>
        <w:gridCol w:w="1567"/>
        <w:gridCol w:w="1712"/>
        <w:gridCol w:w="3375"/>
        <w:gridCol w:w="3375"/>
      </w:tblGrid>
      <w:tr w:rsidR="009609B8" w:rsidRPr="009609B8" w14:paraId="539EF941" w14:textId="55BB9F54" w:rsidTr="009609B8">
        <w:trPr>
          <w:trHeight w:val="344"/>
        </w:trPr>
        <w:tc>
          <w:tcPr>
            <w:tcW w:w="1567" w:type="dxa"/>
          </w:tcPr>
          <w:p w14:paraId="4BC5A6B2" w14:textId="77777777" w:rsidR="009609B8" w:rsidRPr="009609B8" w:rsidRDefault="009609B8" w:rsidP="009609B8">
            <w:pPr>
              <w:adjustRightInd w:val="0"/>
              <w:ind w:right="-108"/>
              <w:jc w:val="center"/>
              <w:rPr>
                <w:rFonts w:ascii="Book Antiqua" w:eastAsia="Times New Roman" w:hAnsi="Book Antiqua" w:cs="Times New Roman"/>
                <w:szCs w:val="22"/>
                <w:lang w:val="en-IN" w:bidi="hi-IN"/>
              </w:rPr>
            </w:pPr>
            <w:r w:rsidRPr="009609B8">
              <w:rPr>
                <w:rFonts w:ascii="Book Antiqua" w:eastAsia="Times New Roman" w:hAnsi="Book Antiqua" w:cs="Times New Roman"/>
                <w:szCs w:val="22"/>
                <w:lang w:val="en-IN" w:bidi="hi-IN"/>
              </w:rPr>
              <w:t>Package</w:t>
            </w:r>
          </w:p>
          <w:p w14:paraId="7898D4E0" w14:textId="77777777" w:rsidR="009609B8" w:rsidRPr="009609B8" w:rsidRDefault="009609B8" w:rsidP="009609B8">
            <w:pPr>
              <w:adjustRightInd w:val="0"/>
              <w:ind w:right="-108"/>
              <w:jc w:val="center"/>
              <w:rPr>
                <w:rFonts w:ascii="Book Antiqua" w:eastAsia="Times New Roman" w:hAnsi="Book Antiqua" w:cs="Times New Roman"/>
                <w:szCs w:val="22"/>
                <w:lang w:val="en-IN" w:bidi="hi-IN"/>
              </w:rPr>
            </w:pPr>
            <w:r w:rsidRPr="009609B8">
              <w:rPr>
                <w:rFonts w:ascii="Book Antiqua" w:eastAsia="Times New Roman" w:hAnsi="Book Antiqua" w:cs="Times New Roman"/>
                <w:szCs w:val="22"/>
                <w:lang w:val="en-IN" w:bidi="hi-IN"/>
              </w:rPr>
              <w:t>Ref:</w:t>
            </w:r>
          </w:p>
        </w:tc>
        <w:tc>
          <w:tcPr>
            <w:tcW w:w="1712" w:type="dxa"/>
          </w:tcPr>
          <w:p w14:paraId="1A2B89E4" w14:textId="77777777" w:rsidR="009609B8" w:rsidRPr="009609B8" w:rsidRDefault="009609B8" w:rsidP="009609B8">
            <w:pPr>
              <w:adjustRightInd w:val="0"/>
              <w:jc w:val="center"/>
              <w:rPr>
                <w:rFonts w:ascii="Book Antiqua" w:eastAsia="Times New Roman" w:hAnsi="Book Antiqua" w:cs="Times New Roman"/>
                <w:szCs w:val="22"/>
                <w:lang w:val="en-IN" w:bidi="hi-IN"/>
              </w:rPr>
            </w:pPr>
            <w:r w:rsidRPr="009609B8">
              <w:rPr>
                <w:rFonts w:ascii="Book Antiqua" w:eastAsia="Times New Roman" w:hAnsi="Book Antiqua" w:cs="Times New Roman"/>
                <w:szCs w:val="22"/>
                <w:lang w:val="en-IN" w:bidi="hi-IN"/>
              </w:rPr>
              <w:t>Details/Site</w:t>
            </w:r>
          </w:p>
          <w:p w14:paraId="1355B4B1" w14:textId="77777777" w:rsidR="009609B8" w:rsidRPr="009609B8" w:rsidRDefault="009609B8" w:rsidP="009609B8">
            <w:pPr>
              <w:jc w:val="center"/>
              <w:rPr>
                <w:rFonts w:ascii="Book Antiqua" w:eastAsia="Times New Roman" w:hAnsi="Book Antiqua" w:cs="Times New Roman"/>
                <w:szCs w:val="22"/>
                <w:lang w:val="en-IN" w:bidi="hi-IN"/>
              </w:rPr>
            </w:pPr>
          </w:p>
          <w:p w14:paraId="5A019B01" w14:textId="77777777" w:rsidR="009609B8" w:rsidRPr="009609B8" w:rsidRDefault="009609B8" w:rsidP="009609B8">
            <w:pPr>
              <w:jc w:val="center"/>
              <w:rPr>
                <w:rFonts w:ascii="Book Antiqua" w:eastAsia="Times New Roman" w:hAnsi="Book Antiqua" w:cs="Times New Roman"/>
                <w:szCs w:val="22"/>
                <w:lang w:val="en-IN" w:bidi="hi-IN"/>
              </w:rPr>
            </w:pPr>
          </w:p>
        </w:tc>
        <w:tc>
          <w:tcPr>
            <w:tcW w:w="3375" w:type="dxa"/>
          </w:tcPr>
          <w:p w14:paraId="0AA451C1" w14:textId="77777777" w:rsidR="009609B8" w:rsidRPr="009609B8" w:rsidRDefault="009609B8" w:rsidP="009609B8">
            <w:pPr>
              <w:adjustRightInd w:val="0"/>
              <w:jc w:val="center"/>
              <w:rPr>
                <w:rFonts w:ascii="Book Antiqua" w:eastAsia="Times New Roman" w:hAnsi="Book Antiqua" w:cs="Times New Roman"/>
                <w:szCs w:val="22"/>
                <w:lang w:val="en-IN" w:bidi="hi-IN"/>
              </w:rPr>
            </w:pPr>
            <w:r w:rsidRPr="009609B8">
              <w:rPr>
                <w:rFonts w:ascii="Book Antiqua" w:eastAsia="Times New Roman" w:hAnsi="Book Antiqua" w:cs="Times New Roman"/>
                <w:szCs w:val="22"/>
                <w:lang w:val="en-IN" w:bidi="hi-IN"/>
              </w:rPr>
              <w:t>Salient Particulars</w:t>
            </w:r>
          </w:p>
          <w:p w14:paraId="5CE10B2A" w14:textId="77777777" w:rsidR="009609B8" w:rsidRPr="009609B8" w:rsidRDefault="009609B8" w:rsidP="009609B8">
            <w:pPr>
              <w:jc w:val="center"/>
              <w:rPr>
                <w:rFonts w:ascii="Book Antiqua" w:eastAsia="Times New Roman" w:hAnsi="Book Antiqua" w:cs="Times New Roman"/>
                <w:szCs w:val="22"/>
                <w:lang w:val="en-IN" w:bidi="hi-IN"/>
              </w:rPr>
            </w:pPr>
          </w:p>
        </w:tc>
        <w:tc>
          <w:tcPr>
            <w:tcW w:w="3375" w:type="dxa"/>
          </w:tcPr>
          <w:p w14:paraId="19DC2E7D" w14:textId="6AADE166" w:rsidR="009609B8" w:rsidRPr="009609B8" w:rsidRDefault="009609B8" w:rsidP="009609B8">
            <w:pPr>
              <w:adjustRightInd w:val="0"/>
              <w:jc w:val="center"/>
              <w:rPr>
                <w:rFonts w:ascii="Book Antiqua" w:eastAsia="Times New Roman" w:hAnsi="Book Antiqua" w:cs="Times New Roman"/>
                <w:lang w:val="en-IN" w:bidi="hi-IN"/>
              </w:rPr>
            </w:pPr>
            <w:r>
              <w:rPr>
                <w:rFonts w:ascii="Book Antiqua" w:eastAsia="Times New Roman" w:hAnsi="Book Antiqua" w:cs="Times New Roman"/>
                <w:lang w:val="en-IN" w:bidi="hi-IN"/>
              </w:rPr>
              <w:t>RFx No:</w:t>
            </w:r>
          </w:p>
        </w:tc>
      </w:tr>
      <w:tr w:rsidR="009609B8" w:rsidRPr="009609B8" w14:paraId="09BF38F0" w14:textId="2EF02423" w:rsidTr="009609B8">
        <w:trPr>
          <w:trHeight w:val="178"/>
        </w:trPr>
        <w:tc>
          <w:tcPr>
            <w:tcW w:w="1567" w:type="dxa"/>
            <w:vAlign w:val="center"/>
          </w:tcPr>
          <w:p w14:paraId="14CD093C" w14:textId="77777777" w:rsidR="009609B8" w:rsidRPr="009609B8" w:rsidRDefault="009609B8" w:rsidP="009609B8">
            <w:pPr>
              <w:ind w:right="-108"/>
              <w:rPr>
                <w:rFonts w:ascii="Book Antiqua" w:eastAsia="Times New Roman" w:hAnsi="Book Antiqua" w:cs="Times New Roman"/>
                <w:szCs w:val="22"/>
                <w:lang w:val="en-IN" w:bidi="hi-IN"/>
              </w:rPr>
            </w:pPr>
            <w:r w:rsidRPr="009609B8">
              <w:rPr>
                <w:rFonts w:ascii="Book Antiqua" w:eastAsia="Times New Roman" w:hAnsi="Book Antiqua" w:cs="Times New Roman"/>
                <w:szCs w:val="22"/>
                <w:lang w:val="en-IN" w:bidi="hi-IN"/>
              </w:rPr>
              <w:t>Package-A</w:t>
            </w:r>
          </w:p>
        </w:tc>
        <w:tc>
          <w:tcPr>
            <w:tcW w:w="1712" w:type="dxa"/>
            <w:vAlign w:val="center"/>
          </w:tcPr>
          <w:p w14:paraId="18E7F560" w14:textId="77777777" w:rsidR="009609B8" w:rsidRPr="009609B8" w:rsidRDefault="009609B8" w:rsidP="009609B8">
            <w:pPr>
              <w:adjustRightInd w:val="0"/>
              <w:jc w:val="center"/>
              <w:rPr>
                <w:rFonts w:ascii="Book Antiqua" w:eastAsia="Times New Roman" w:hAnsi="Book Antiqua" w:cs="Times New Roman"/>
                <w:szCs w:val="22"/>
                <w:lang w:val="en-IN" w:bidi="hi-IN"/>
              </w:rPr>
            </w:pPr>
            <w:proofErr w:type="spellStart"/>
            <w:r w:rsidRPr="009609B8">
              <w:rPr>
                <w:rFonts w:ascii="Book Antiqua" w:eastAsia="Times New Roman" w:hAnsi="Book Antiqua" w:cs="Times New Roman"/>
                <w:szCs w:val="22"/>
                <w:lang w:val="en-IN" w:bidi="hi-IN"/>
              </w:rPr>
              <w:t>Haflong</w:t>
            </w:r>
            <w:proofErr w:type="spellEnd"/>
          </w:p>
        </w:tc>
        <w:tc>
          <w:tcPr>
            <w:tcW w:w="3375" w:type="dxa"/>
          </w:tcPr>
          <w:p w14:paraId="15BD2EA8" w14:textId="77777777" w:rsidR="009609B8" w:rsidRPr="009609B8" w:rsidRDefault="009609B8" w:rsidP="009609B8">
            <w:pPr>
              <w:jc w:val="both"/>
              <w:rPr>
                <w:rFonts w:ascii="Book Antiqua" w:eastAsia="Times New Roman" w:hAnsi="Book Antiqua" w:cs="Times New Roman"/>
                <w:szCs w:val="22"/>
                <w:lang w:val="en-IN" w:bidi="hi-IN"/>
              </w:rPr>
            </w:pPr>
            <w:r w:rsidRPr="009609B8">
              <w:rPr>
                <w:rFonts w:ascii="Book Antiqua" w:eastAsia="Times New Roman" w:hAnsi="Book Antiqua" w:cs="Arial Unicode MS"/>
                <w:bCs/>
                <w:iCs/>
                <w:szCs w:val="22"/>
                <w:lang w:val="en-IN" w:bidi="hi-IN"/>
              </w:rPr>
              <w:t xml:space="preserve">Demolition &amp; Re-construction of Residential buildings at </w:t>
            </w:r>
            <w:proofErr w:type="spellStart"/>
            <w:r w:rsidRPr="009609B8">
              <w:rPr>
                <w:rFonts w:ascii="Book Antiqua" w:eastAsia="Times New Roman" w:hAnsi="Book Antiqua" w:cs="Arial Unicode MS"/>
                <w:bCs/>
                <w:iCs/>
                <w:szCs w:val="22"/>
                <w:lang w:val="en-IN" w:bidi="hi-IN"/>
              </w:rPr>
              <w:t>Haflong</w:t>
            </w:r>
            <w:proofErr w:type="spellEnd"/>
            <w:r w:rsidRPr="009609B8">
              <w:rPr>
                <w:rFonts w:ascii="Book Antiqua" w:eastAsia="Times New Roman" w:hAnsi="Book Antiqua" w:cs="Arial Unicode MS"/>
                <w:bCs/>
                <w:iCs/>
                <w:szCs w:val="22"/>
                <w:lang w:val="en-IN" w:bidi="hi-IN"/>
              </w:rPr>
              <w:t xml:space="preserve"> substations in NER under O&amp;M Add cap 2019-24</w:t>
            </w:r>
          </w:p>
        </w:tc>
        <w:tc>
          <w:tcPr>
            <w:tcW w:w="3375" w:type="dxa"/>
            <w:vAlign w:val="center"/>
          </w:tcPr>
          <w:p w14:paraId="4DA72B6E" w14:textId="3F770928" w:rsidR="009609B8" w:rsidRPr="009609B8" w:rsidRDefault="009609B8" w:rsidP="009609B8">
            <w:pPr>
              <w:jc w:val="center"/>
              <w:rPr>
                <w:rFonts w:ascii="Book Antiqua" w:eastAsia="Times New Roman" w:hAnsi="Book Antiqua" w:cs="Arial Unicode MS"/>
                <w:bCs/>
                <w:iCs/>
                <w:lang w:val="en-IN" w:bidi="hi-IN"/>
              </w:rPr>
            </w:pPr>
            <w:r w:rsidRPr="009609B8">
              <w:rPr>
                <w:rFonts w:ascii="Book Antiqua" w:eastAsia="Times New Roman" w:hAnsi="Book Antiqua" w:cs="Arial Unicode MS"/>
                <w:bCs/>
                <w:iCs/>
                <w:lang w:val="en-IN" w:bidi="hi-IN"/>
              </w:rPr>
              <w:t>5002003635</w:t>
            </w:r>
          </w:p>
        </w:tc>
      </w:tr>
      <w:tr w:rsidR="009609B8" w:rsidRPr="009609B8" w14:paraId="3AFE4B57" w14:textId="2139F733" w:rsidTr="009609B8">
        <w:trPr>
          <w:trHeight w:val="178"/>
        </w:trPr>
        <w:tc>
          <w:tcPr>
            <w:tcW w:w="1567" w:type="dxa"/>
            <w:vAlign w:val="center"/>
          </w:tcPr>
          <w:p w14:paraId="07F7F362" w14:textId="77777777" w:rsidR="009609B8" w:rsidRPr="009609B8" w:rsidRDefault="009609B8" w:rsidP="009609B8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val="en-IN" w:bidi="hi-IN"/>
              </w:rPr>
            </w:pPr>
            <w:r w:rsidRPr="009609B8">
              <w:rPr>
                <w:rFonts w:ascii="Book Antiqua" w:eastAsia="Times New Roman" w:hAnsi="Book Antiqua" w:cs="Times New Roman"/>
                <w:color w:val="000000"/>
                <w:szCs w:val="22"/>
                <w:lang w:val="en-IN" w:bidi="hi-IN"/>
              </w:rPr>
              <w:t>Package-B</w:t>
            </w:r>
          </w:p>
        </w:tc>
        <w:tc>
          <w:tcPr>
            <w:tcW w:w="1712" w:type="dxa"/>
            <w:vAlign w:val="center"/>
          </w:tcPr>
          <w:p w14:paraId="4E409FD0" w14:textId="77777777" w:rsidR="009609B8" w:rsidRPr="009609B8" w:rsidRDefault="009609B8" w:rsidP="009609B8">
            <w:pPr>
              <w:adjustRightInd w:val="0"/>
              <w:jc w:val="center"/>
              <w:rPr>
                <w:rFonts w:ascii="Book Antiqua" w:eastAsia="Times New Roman" w:hAnsi="Book Antiqua" w:cs="Times New Roman"/>
                <w:color w:val="000000"/>
                <w:szCs w:val="22"/>
                <w:lang w:val="en-IN" w:bidi="hi-IN"/>
              </w:rPr>
            </w:pPr>
            <w:proofErr w:type="spellStart"/>
            <w:r w:rsidRPr="009609B8">
              <w:rPr>
                <w:rFonts w:ascii="Book Antiqua" w:eastAsia="Times New Roman" w:hAnsi="Book Antiqua" w:cs="Times New Roman"/>
                <w:color w:val="000000"/>
                <w:szCs w:val="22"/>
                <w:lang w:val="en-IN" w:bidi="hi-IN"/>
              </w:rPr>
              <w:t>Jiribam</w:t>
            </w:r>
            <w:proofErr w:type="spellEnd"/>
          </w:p>
        </w:tc>
        <w:tc>
          <w:tcPr>
            <w:tcW w:w="3375" w:type="dxa"/>
          </w:tcPr>
          <w:p w14:paraId="203FC4A8" w14:textId="77777777" w:rsidR="009609B8" w:rsidRPr="009609B8" w:rsidRDefault="009609B8" w:rsidP="009609B8">
            <w:pPr>
              <w:ind w:left="-18" w:firstLine="18"/>
              <w:jc w:val="both"/>
              <w:rPr>
                <w:rFonts w:ascii="Book Antiqua" w:eastAsia="Times New Roman" w:hAnsi="Book Antiqua" w:cs="Times New Roman"/>
                <w:szCs w:val="22"/>
                <w:lang w:val="en-IN" w:bidi="hi-IN"/>
              </w:rPr>
            </w:pPr>
            <w:r w:rsidRPr="009609B8">
              <w:rPr>
                <w:rFonts w:ascii="Book Antiqua" w:eastAsia="Times New Roman" w:hAnsi="Book Antiqua" w:cs="Arial Unicode MS"/>
                <w:bCs/>
                <w:iCs/>
                <w:szCs w:val="22"/>
                <w:lang w:val="en-IN" w:bidi="hi-IN"/>
              </w:rPr>
              <w:t xml:space="preserve">Demolition &amp; Re-construction of Residential buildings at </w:t>
            </w:r>
            <w:proofErr w:type="spellStart"/>
            <w:r w:rsidRPr="009609B8">
              <w:rPr>
                <w:rFonts w:ascii="Book Antiqua" w:eastAsia="Times New Roman" w:hAnsi="Book Antiqua" w:cs="Arial Unicode MS"/>
                <w:bCs/>
                <w:iCs/>
                <w:szCs w:val="22"/>
                <w:lang w:val="en-IN" w:bidi="hi-IN"/>
              </w:rPr>
              <w:t>Jiribam</w:t>
            </w:r>
            <w:proofErr w:type="spellEnd"/>
            <w:r w:rsidRPr="009609B8">
              <w:rPr>
                <w:rFonts w:ascii="Book Antiqua" w:eastAsia="Times New Roman" w:hAnsi="Book Antiqua" w:cs="Arial Unicode MS"/>
                <w:bCs/>
                <w:iCs/>
                <w:szCs w:val="22"/>
                <w:lang w:val="en-IN" w:bidi="hi-IN"/>
              </w:rPr>
              <w:t xml:space="preserve"> substations in NER under O&amp;M Add cap 2019-24</w:t>
            </w:r>
          </w:p>
        </w:tc>
        <w:tc>
          <w:tcPr>
            <w:tcW w:w="3375" w:type="dxa"/>
            <w:vAlign w:val="center"/>
          </w:tcPr>
          <w:p w14:paraId="47CD2A02" w14:textId="6EFD196B" w:rsidR="009609B8" w:rsidRPr="009609B8" w:rsidRDefault="009609B8" w:rsidP="009609B8">
            <w:pPr>
              <w:ind w:left="-18" w:firstLine="18"/>
              <w:jc w:val="center"/>
              <w:rPr>
                <w:rFonts w:ascii="Book Antiqua" w:eastAsia="Times New Roman" w:hAnsi="Book Antiqua" w:cs="Arial Unicode MS"/>
                <w:bCs/>
                <w:iCs/>
                <w:lang w:val="en-IN" w:bidi="hi-IN"/>
              </w:rPr>
            </w:pPr>
            <w:r w:rsidRPr="009609B8">
              <w:rPr>
                <w:rFonts w:ascii="Book Antiqua" w:eastAsia="Times New Roman" w:hAnsi="Book Antiqua" w:cs="Arial Unicode MS"/>
                <w:bCs/>
                <w:iCs/>
                <w:lang w:val="en-IN" w:bidi="hi-IN"/>
              </w:rPr>
              <w:t>5002003636</w:t>
            </w:r>
          </w:p>
        </w:tc>
      </w:tr>
      <w:tr w:rsidR="009609B8" w:rsidRPr="009609B8" w14:paraId="26639D60" w14:textId="24D15756" w:rsidTr="009609B8">
        <w:trPr>
          <w:trHeight w:val="178"/>
        </w:trPr>
        <w:tc>
          <w:tcPr>
            <w:tcW w:w="1567" w:type="dxa"/>
          </w:tcPr>
          <w:p w14:paraId="489D0F0A" w14:textId="77777777" w:rsidR="009609B8" w:rsidRPr="009609B8" w:rsidRDefault="009609B8" w:rsidP="009609B8">
            <w:pPr>
              <w:rPr>
                <w:rFonts w:ascii="Book Antiqua" w:eastAsia="Times New Roman" w:hAnsi="Book Antiqua" w:cs="Times New Roman"/>
                <w:szCs w:val="22"/>
                <w:lang w:val="en-IN" w:bidi="hi-IN"/>
              </w:rPr>
            </w:pPr>
            <w:r w:rsidRPr="009609B8">
              <w:rPr>
                <w:rFonts w:ascii="Book Antiqua" w:eastAsia="Times New Roman" w:hAnsi="Book Antiqua" w:cs="Times New Roman"/>
                <w:szCs w:val="22"/>
                <w:lang w:val="en-IN" w:bidi="hi-IN"/>
              </w:rPr>
              <w:t>Package-C</w:t>
            </w:r>
          </w:p>
        </w:tc>
        <w:tc>
          <w:tcPr>
            <w:tcW w:w="1712" w:type="dxa"/>
            <w:vAlign w:val="center"/>
          </w:tcPr>
          <w:p w14:paraId="4C56C295" w14:textId="77777777" w:rsidR="009609B8" w:rsidRPr="009609B8" w:rsidRDefault="009609B8" w:rsidP="009609B8">
            <w:pPr>
              <w:adjustRightInd w:val="0"/>
              <w:jc w:val="center"/>
              <w:rPr>
                <w:rFonts w:ascii="Book Antiqua" w:eastAsia="Times New Roman" w:hAnsi="Book Antiqua" w:cs="Times New Roman"/>
                <w:szCs w:val="22"/>
                <w:lang w:val="en-IN" w:bidi="hi-IN"/>
              </w:rPr>
            </w:pPr>
            <w:r w:rsidRPr="009609B8">
              <w:rPr>
                <w:rFonts w:ascii="Book Antiqua" w:eastAsia="Times New Roman" w:hAnsi="Book Antiqua" w:cs="Times New Roman"/>
                <w:szCs w:val="22"/>
                <w:lang w:val="en-IN" w:bidi="hi-IN"/>
              </w:rPr>
              <w:t>Aizawl</w:t>
            </w:r>
          </w:p>
        </w:tc>
        <w:tc>
          <w:tcPr>
            <w:tcW w:w="3375" w:type="dxa"/>
          </w:tcPr>
          <w:p w14:paraId="3773A0B3" w14:textId="77777777" w:rsidR="009609B8" w:rsidRPr="009609B8" w:rsidRDefault="009609B8" w:rsidP="009609B8">
            <w:pPr>
              <w:jc w:val="both"/>
              <w:rPr>
                <w:rFonts w:ascii="Book Antiqua" w:eastAsia="Times New Roman" w:hAnsi="Book Antiqua" w:cs="Times New Roman"/>
                <w:szCs w:val="22"/>
                <w:lang w:val="en-GB" w:bidi="hi-IN"/>
              </w:rPr>
            </w:pPr>
            <w:r w:rsidRPr="009609B8">
              <w:rPr>
                <w:rFonts w:ascii="Book Antiqua" w:eastAsia="Times New Roman" w:hAnsi="Book Antiqua" w:cs="Arial Unicode MS"/>
                <w:bCs/>
                <w:iCs/>
                <w:szCs w:val="22"/>
                <w:lang w:val="en-IN" w:bidi="hi-IN"/>
              </w:rPr>
              <w:t>Demolition &amp; Re-construction of Residential buildings at Aizawl substations in NER under O&amp;M Add cap 2019-24</w:t>
            </w:r>
          </w:p>
        </w:tc>
        <w:tc>
          <w:tcPr>
            <w:tcW w:w="3375" w:type="dxa"/>
            <w:vAlign w:val="center"/>
          </w:tcPr>
          <w:p w14:paraId="0E103219" w14:textId="3039B5E0" w:rsidR="009609B8" w:rsidRPr="009609B8" w:rsidRDefault="009609B8" w:rsidP="009609B8">
            <w:pPr>
              <w:jc w:val="center"/>
              <w:rPr>
                <w:rFonts w:ascii="Book Antiqua" w:eastAsia="Times New Roman" w:hAnsi="Book Antiqua" w:cs="Arial Unicode MS"/>
                <w:bCs/>
                <w:iCs/>
                <w:lang w:val="en-IN" w:bidi="hi-IN"/>
              </w:rPr>
            </w:pPr>
            <w:r w:rsidRPr="009609B8">
              <w:rPr>
                <w:rFonts w:ascii="Book Antiqua" w:eastAsia="Times New Roman" w:hAnsi="Book Antiqua" w:cs="Arial Unicode MS"/>
                <w:bCs/>
                <w:iCs/>
                <w:lang w:val="en-IN" w:bidi="hi-IN"/>
              </w:rPr>
              <w:t>5002003633</w:t>
            </w:r>
          </w:p>
        </w:tc>
      </w:tr>
      <w:tr w:rsidR="009609B8" w:rsidRPr="009609B8" w14:paraId="48A5F26B" w14:textId="1E5E90DF" w:rsidTr="009609B8">
        <w:trPr>
          <w:trHeight w:val="178"/>
        </w:trPr>
        <w:tc>
          <w:tcPr>
            <w:tcW w:w="1567" w:type="dxa"/>
          </w:tcPr>
          <w:p w14:paraId="56993BAC" w14:textId="77777777" w:rsidR="009609B8" w:rsidRPr="009609B8" w:rsidRDefault="009609B8" w:rsidP="009609B8">
            <w:pPr>
              <w:rPr>
                <w:rFonts w:ascii="Book Antiqua" w:eastAsia="Times New Roman" w:hAnsi="Book Antiqua" w:cs="Times New Roman"/>
                <w:szCs w:val="22"/>
                <w:lang w:val="en-IN" w:bidi="hi-IN"/>
              </w:rPr>
            </w:pPr>
            <w:r w:rsidRPr="009609B8">
              <w:rPr>
                <w:rFonts w:ascii="Book Antiqua" w:eastAsia="Times New Roman" w:hAnsi="Book Antiqua" w:cs="Times New Roman"/>
                <w:szCs w:val="22"/>
                <w:lang w:val="en-IN" w:bidi="hi-IN"/>
              </w:rPr>
              <w:t>Package-D</w:t>
            </w:r>
          </w:p>
        </w:tc>
        <w:tc>
          <w:tcPr>
            <w:tcW w:w="1712" w:type="dxa"/>
            <w:vAlign w:val="center"/>
          </w:tcPr>
          <w:p w14:paraId="4F93207B" w14:textId="77777777" w:rsidR="009609B8" w:rsidRPr="009609B8" w:rsidRDefault="009609B8" w:rsidP="009609B8">
            <w:pPr>
              <w:adjustRightInd w:val="0"/>
              <w:jc w:val="center"/>
              <w:rPr>
                <w:rFonts w:ascii="Book Antiqua" w:eastAsia="Times New Roman" w:hAnsi="Book Antiqua" w:cs="Times New Roman"/>
                <w:szCs w:val="22"/>
                <w:lang w:val="en-IN" w:bidi="hi-IN"/>
              </w:rPr>
            </w:pPr>
            <w:proofErr w:type="spellStart"/>
            <w:r w:rsidRPr="009609B8">
              <w:rPr>
                <w:rFonts w:ascii="Book Antiqua" w:eastAsia="Times New Roman" w:hAnsi="Book Antiqua" w:cs="Times New Roman"/>
                <w:szCs w:val="22"/>
                <w:lang w:val="en-IN" w:bidi="hi-IN"/>
              </w:rPr>
              <w:t>Kumarghat</w:t>
            </w:r>
            <w:proofErr w:type="spellEnd"/>
          </w:p>
        </w:tc>
        <w:tc>
          <w:tcPr>
            <w:tcW w:w="3375" w:type="dxa"/>
          </w:tcPr>
          <w:p w14:paraId="5A51F735" w14:textId="77777777" w:rsidR="009609B8" w:rsidRPr="009609B8" w:rsidRDefault="009609B8" w:rsidP="009609B8">
            <w:pPr>
              <w:ind w:left="-18" w:firstLine="18"/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val="en-IN" w:bidi="hi-IN"/>
              </w:rPr>
            </w:pPr>
            <w:r w:rsidRPr="009609B8">
              <w:rPr>
                <w:rFonts w:ascii="Book Antiqua" w:eastAsia="Times New Roman" w:hAnsi="Book Antiqua" w:cs="Arial Unicode MS"/>
                <w:bCs/>
                <w:iCs/>
                <w:szCs w:val="22"/>
                <w:lang w:val="en-IN" w:bidi="hi-IN"/>
              </w:rPr>
              <w:t xml:space="preserve">Demolition &amp; Re-construction of Residential buildings at </w:t>
            </w:r>
            <w:proofErr w:type="spellStart"/>
            <w:r w:rsidRPr="009609B8">
              <w:rPr>
                <w:rFonts w:ascii="Book Antiqua" w:eastAsia="Times New Roman" w:hAnsi="Book Antiqua" w:cs="Arial Unicode MS"/>
                <w:bCs/>
                <w:iCs/>
                <w:szCs w:val="22"/>
                <w:lang w:val="en-IN" w:bidi="hi-IN"/>
              </w:rPr>
              <w:t>Kumarghat</w:t>
            </w:r>
            <w:proofErr w:type="spellEnd"/>
            <w:r w:rsidRPr="009609B8">
              <w:rPr>
                <w:rFonts w:ascii="Book Antiqua" w:eastAsia="Times New Roman" w:hAnsi="Book Antiqua" w:cs="Arial Unicode MS"/>
                <w:bCs/>
                <w:iCs/>
                <w:szCs w:val="22"/>
                <w:lang w:val="en-IN" w:bidi="hi-IN"/>
              </w:rPr>
              <w:t xml:space="preserve"> substations in NER under O&amp;M Add cap 2019-24</w:t>
            </w:r>
          </w:p>
        </w:tc>
        <w:tc>
          <w:tcPr>
            <w:tcW w:w="3375" w:type="dxa"/>
            <w:vAlign w:val="center"/>
          </w:tcPr>
          <w:p w14:paraId="2CE87FCC" w14:textId="51F8E0E9" w:rsidR="009609B8" w:rsidRPr="009609B8" w:rsidRDefault="009609B8" w:rsidP="009609B8">
            <w:pPr>
              <w:ind w:left="-18" w:firstLine="18"/>
              <w:jc w:val="center"/>
              <w:rPr>
                <w:rFonts w:ascii="Book Antiqua" w:eastAsia="Times New Roman" w:hAnsi="Book Antiqua" w:cs="Arial Unicode MS"/>
                <w:bCs/>
                <w:iCs/>
                <w:lang w:val="en-IN" w:bidi="hi-IN"/>
              </w:rPr>
            </w:pPr>
            <w:r w:rsidRPr="009609B8">
              <w:rPr>
                <w:rFonts w:ascii="Book Antiqua" w:eastAsia="Times New Roman" w:hAnsi="Book Antiqua" w:cs="Arial Unicode MS"/>
                <w:bCs/>
                <w:iCs/>
                <w:lang w:val="en-IN" w:bidi="hi-IN"/>
              </w:rPr>
              <w:t>5002003637</w:t>
            </w:r>
          </w:p>
        </w:tc>
      </w:tr>
      <w:tr w:rsidR="009609B8" w:rsidRPr="009609B8" w14:paraId="2DDA42E7" w14:textId="6E7B8535" w:rsidTr="009609B8">
        <w:trPr>
          <w:trHeight w:val="178"/>
        </w:trPr>
        <w:tc>
          <w:tcPr>
            <w:tcW w:w="1567" w:type="dxa"/>
          </w:tcPr>
          <w:p w14:paraId="2151DAB9" w14:textId="77777777" w:rsidR="009609B8" w:rsidRPr="009609B8" w:rsidRDefault="009609B8" w:rsidP="009609B8">
            <w:pPr>
              <w:rPr>
                <w:rFonts w:ascii="Book Antiqua" w:eastAsia="Times New Roman" w:hAnsi="Book Antiqua" w:cs="Times New Roman"/>
                <w:szCs w:val="22"/>
                <w:lang w:val="en-IN" w:bidi="hi-IN"/>
              </w:rPr>
            </w:pPr>
            <w:r w:rsidRPr="009609B8">
              <w:rPr>
                <w:rFonts w:ascii="Book Antiqua" w:eastAsia="Times New Roman" w:hAnsi="Book Antiqua" w:cs="Times New Roman"/>
                <w:szCs w:val="22"/>
                <w:lang w:val="en-IN" w:bidi="hi-IN"/>
              </w:rPr>
              <w:t>Package-E</w:t>
            </w:r>
          </w:p>
        </w:tc>
        <w:tc>
          <w:tcPr>
            <w:tcW w:w="1712" w:type="dxa"/>
            <w:vAlign w:val="center"/>
          </w:tcPr>
          <w:p w14:paraId="5C40BB9B" w14:textId="77777777" w:rsidR="009609B8" w:rsidRPr="009609B8" w:rsidRDefault="009609B8" w:rsidP="009609B8">
            <w:pPr>
              <w:adjustRightInd w:val="0"/>
              <w:jc w:val="center"/>
              <w:rPr>
                <w:rFonts w:ascii="Book Antiqua" w:eastAsia="Times New Roman" w:hAnsi="Book Antiqua" w:cs="Times New Roman"/>
                <w:szCs w:val="22"/>
                <w:lang w:val="en-IN" w:bidi="hi-IN"/>
              </w:rPr>
            </w:pPr>
            <w:proofErr w:type="spellStart"/>
            <w:r w:rsidRPr="009609B8">
              <w:rPr>
                <w:rFonts w:ascii="Book Antiqua" w:eastAsia="Times New Roman" w:hAnsi="Book Antiqua" w:cs="Times New Roman"/>
                <w:szCs w:val="22"/>
                <w:lang w:val="en-IN" w:bidi="hi-IN"/>
              </w:rPr>
              <w:t>Salakati</w:t>
            </w:r>
            <w:proofErr w:type="spellEnd"/>
          </w:p>
        </w:tc>
        <w:tc>
          <w:tcPr>
            <w:tcW w:w="3375" w:type="dxa"/>
          </w:tcPr>
          <w:p w14:paraId="3A69FF54" w14:textId="77777777" w:rsidR="009609B8" w:rsidRPr="009609B8" w:rsidRDefault="009609B8" w:rsidP="009609B8">
            <w:pPr>
              <w:ind w:left="-18" w:firstLine="18"/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val="en-IN" w:bidi="hi-IN"/>
              </w:rPr>
            </w:pPr>
            <w:r w:rsidRPr="009609B8">
              <w:rPr>
                <w:rFonts w:ascii="Book Antiqua" w:eastAsia="Times New Roman" w:hAnsi="Book Antiqua" w:cs="Arial Unicode MS"/>
                <w:bCs/>
                <w:iCs/>
                <w:szCs w:val="22"/>
                <w:lang w:val="en-IN" w:bidi="hi-IN"/>
              </w:rPr>
              <w:t xml:space="preserve">Demolition &amp; Re-construction of Residential buildings at </w:t>
            </w:r>
            <w:proofErr w:type="spellStart"/>
            <w:r w:rsidRPr="009609B8">
              <w:rPr>
                <w:rFonts w:ascii="Book Antiqua" w:eastAsia="Times New Roman" w:hAnsi="Book Antiqua" w:cs="Arial Unicode MS"/>
                <w:bCs/>
                <w:iCs/>
                <w:szCs w:val="22"/>
                <w:lang w:val="en-IN" w:bidi="hi-IN"/>
              </w:rPr>
              <w:t>Salakati</w:t>
            </w:r>
            <w:proofErr w:type="spellEnd"/>
            <w:r w:rsidRPr="009609B8">
              <w:rPr>
                <w:rFonts w:ascii="Book Antiqua" w:eastAsia="Times New Roman" w:hAnsi="Book Antiqua" w:cs="Arial Unicode MS"/>
                <w:bCs/>
                <w:iCs/>
                <w:szCs w:val="22"/>
                <w:lang w:val="en-IN" w:bidi="hi-IN"/>
              </w:rPr>
              <w:t xml:space="preserve"> substations in NER under O&amp;M Add cap 2019-24</w:t>
            </w:r>
          </w:p>
        </w:tc>
        <w:tc>
          <w:tcPr>
            <w:tcW w:w="3375" w:type="dxa"/>
            <w:vAlign w:val="center"/>
          </w:tcPr>
          <w:p w14:paraId="13B222C4" w14:textId="2AD37FF4" w:rsidR="009609B8" w:rsidRPr="009609B8" w:rsidRDefault="009609B8" w:rsidP="009609B8">
            <w:pPr>
              <w:ind w:left="-18" w:firstLine="18"/>
              <w:jc w:val="center"/>
              <w:rPr>
                <w:rFonts w:ascii="Book Antiqua" w:eastAsia="Times New Roman" w:hAnsi="Book Antiqua" w:cs="Arial Unicode MS"/>
                <w:bCs/>
                <w:iCs/>
                <w:lang w:val="en-IN" w:bidi="hi-IN"/>
              </w:rPr>
            </w:pPr>
            <w:r w:rsidRPr="009609B8">
              <w:rPr>
                <w:rFonts w:ascii="Book Antiqua" w:eastAsia="Times New Roman" w:hAnsi="Book Antiqua" w:cs="Arial Unicode MS"/>
                <w:bCs/>
                <w:iCs/>
                <w:lang w:val="en-IN" w:bidi="hi-IN"/>
              </w:rPr>
              <w:t>5002003634</w:t>
            </w:r>
          </w:p>
        </w:tc>
      </w:tr>
    </w:tbl>
    <w:p w14:paraId="62B022BB" w14:textId="77777777" w:rsidR="009609B8" w:rsidRDefault="009609B8">
      <w:pPr>
        <w:spacing w:line="220" w:lineRule="auto"/>
        <w:rPr>
          <w:sz w:val="24"/>
        </w:rPr>
        <w:sectPr w:rsidR="009609B8">
          <w:headerReference w:type="default" r:id="rId7"/>
          <w:type w:val="continuous"/>
          <w:pgSz w:w="11910" w:h="16840"/>
          <w:pgMar w:top="1720" w:right="1360" w:bottom="280" w:left="1340" w:header="1444" w:footer="720" w:gutter="0"/>
          <w:pgNumType w:start="1"/>
          <w:cols w:space="720"/>
        </w:sectPr>
      </w:pPr>
    </w:p>
    <w:p w14:paraId="1A315340" w14:textId="77777777" w:rsidR="009A6EBF" w:rsidRDefault="009A6EBF">
      <w:pPr>
        <w:pStyle w:val="BodyText"/>
        <w:spacing w:before="11"/>
        <w:rPr>
          <w:sz w:val="14"/>
        </w:rPr>
      </w:pPr>
    </w:p>
    <w:sectPr w:rsidR="009A6EBF">
      <w:headerReference w:type="default" r:id="rId8"/>
      <w:pgSz w:w="11910" w:h="16840"/>
      <w:pgMar w:top="1720" w:right="1360" w:bottom="280" w:left="1340" w:header="144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C114E" w14:textId="77777777" w:rsidR="001C2254" w:rsidRDefault="001C2254">
      <w:r>
        <w:separator/>
      </w:r>
    </w:p>
  </w:endnote>
  <w:endnote w:type="continuationSeparator" w:id="0">
    <w:p w14:paraId="235CA01F" w14:textId="77777777" w:rsidR="001C2254" w:rsidRDefault="001C2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0BA29" w14:textId="77777777" w:rsidR="001C2254" w:rsidRDefault="001C2254">
      <w:r>
        <w:separator/>
      </w:r>
    </w:p>
  </w:footnote>
  <w:footnote w:type="continuationSeparator" w:id="0">
    <w:p w14:paraId="4A240CAD" w14:textId="77777777" w:rsidR="001C2254" w:rsidRDefault="001C2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43AC1" w14:textId="77777777" w:rsidR="009A6EBF" w:rsidRDefault="001C2254">
    <w:pPr>
      <w:pStyle w:val="BodyText"/>
      <w:spacing w:line="14" w:lineRule="auto"/>
      <w:rPr>
        <w:sz w:val="20"/>
      </w:rPr>
    </w:pPr>
    <w:r>
      <w:pict w14:anchorId="42713C56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1pt;margin-top:71.2pt;width:127.25pt;height:16.5pt;z-index:-15764480;mso-position-horizontal-relative:page;mso-position-vertical-relative:page" filled="f" stroked="f">
          <v:textbox inset="0,0,0,0">
            <w:txbxContent>
              <w:p w14:paraId="501B803D" w14:textId="77777777" w:rsidR="009A6EBF" w:rsidRDefault="001C2254">
                <w:pPr>
                  <w:spacing w:line="313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Multiple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Participation: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A8CB8" w14:textId="77777777" w:rsidR="009A6EBF" w:rsidRDefault="001C2254">
    <w:pPr>
      <w:pStyle w:val="BodyText"/>
      <w:spacing w:line="14" w:lineRule="auto"/>
      <w:rPr>
        <w:sz w:val="20"/>
      </w:rPr>
    </w:pPr>
    <w:r>
      <w:pict w14:anchorId="0D249958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1pt;margin-top:71.45pt;width:418.05pt;height:16.5pt;z-index:-15763968;mso-position-horizontal-relative:page;mso-position-vertical-relative:page" filled="f" stroked="f">
          <v:textbox inset="0,0,0,0">
            <w:txbxContent>
              <w:p w14:paraId="66FB4D02" w14:textId="77777777" w:rsidR="009A6EBF" w:rsidRDefault="001C2254">
                <w:pPr>
                  <w:pStyle w:val="BodyText"/>
                  <w:spacing w:line="313" w:lineRule="exact"/>
                  <w:ind w:left="20"/>
                </w:pPr>
                <w:r>
                  <w:rPr>
                    <w:color w:val="333333"/>
                  </w:rPr>
                  <w:t>XXXXXXXXXXXXXXXXXXXXXXXXXXXXXXXXXXXXXXXXXXXXXXXXXXXX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5677EB"/>
    <w:multiLevelType w:val="hybridMultilevel"/>
    <w:tmpl w:val="9AF88A38"/>
    <w:lvl w:ilvl="0" w:tplc="F8405124">
      <w:start w:val="1"/>
      <w:numFmt w:val="decimal"/>
      <w:lvlText w:val="%1."/>
      <w:lvlJc w:val="left"/>
      <w:pPr>
        <w:ind w:left="100" w:hanging="360"/>
        <w:jc w:val="right"/>
      </w:pPr>
      <w:rPr>
        <w:rFonts w:hint="default"/>
        <w:w w:val="100"/>
        <w:lang w:val="en-US" w:eastAsia="en-US" w:bidi="ar-SA"/>
      </w:rPr>
    </w:lvl>
    <w:lvl w:ilvl="1" w:tplc="33D287C8">
      <w:start w:val="1"/>
      <w:numFmt w:val="lowerRoman"/>
      <w:lvlText w:val="%2."/>
      <w:lvlJc w:val="left"/>
      <w:pPr>
        <w:ind w:left="100" w:hanging="190"/>
        <w:jc w:val="left"/>
      </w:pPr>
      <w:rPr>
        <w:rFonts w:ascii="Palatino Linotype" w:eastAsia="Palatino Linotype" w:hAnsi="Palatino Linotype" w:cs="Palatino Linotype" w:hint="default"/>
        <w:w w:val="100"/>
        <w:sz w:val="24"/>
        <w:szCs w:val="24"/>
        <w:lang w:val="en-US" w:eastAsia="en-US" w:bidi="ar-SA"/>
      </w:rPr>
    </w:lvl>
    <w:lvl w:ilvl="2" w:tplc="7AEE7988">
      <w:numFmt w:val="bullet"/>
      <w:lvlText w:val="•"/>
      <w:lvlJc w:val="left"/>
      <w:pPr>
        <w:ind w:left="1921" w:hanging="190"/>
      </w:pPr>
      <w:rPr>
        <w:rFonts w:hint="default"/>
        <w:lang w:val="en-US" w:eastAsia="en-US" w:bidi="ar-SA"/>
      </w:rPr>
    </w:lvl>
    <w:lvl w:ilvl="3" w:tplc="DA3E3C88">
      <w:numFmt w:val="bullet"/>
      <w:lvlText w:val="•"/>
      <w:lvlJc w:val="left"/>
      <w:pPr>
        <w:ind w:left="2831" w:hanging="190"/>
      </w:pPr>
      <w:rPr>
        <w:rFonts w:hint="default"/>
        <w:lang w:val="en-US" w:eastAsia="en-US" w:bidi="ar-SA"/>
      </w:rPr>
    </w:lvl>
    <w:lvl w:ilvl="4" w:tplc="A5427D62">
      <w:numFmt w:val="bullet"/>
      <w:lvlText w:val="•"/>
      <w:lvlJc w:val="left"/>
      <w:pPr>
        <w:ind w:left="3742" w:hanging="190"/>
      </w:pPr>
      <w:rPr>
        <w:rFonts w:hint="default"/>
        <w:lang w:val="en-US" w:eastAsia="en-US" w:bidi="ar-SA"/>
      </w:rPr>
    </w:lvl>
    <w:lvl w:ilvl="5" w:tplc="7A0A3F64">
      <w:numFmt w:val="bullet"/>
      <w:lvlText w:val="•"/>
      <w:lvlJc w:val="left"/>
      <w:pPr>
        <w:ind w:left="4653" w:hanging="190"/>
      </w:pPr>
      <w:rPr>
        <w:rFonts w:hint="default"/>
        <w:lang w:val="en-US" w:eastAsia="en-US" w:bidi="ar-SA"/>
      </w:rPr>
    </w:lvl>
    <w:lvl w:ilvl="6" w:tplc="3CEC8E8A">
      <w:numFmt w:val="bullet"/>
      <w:lvlText w:val="•"/>
      <w:lvlJc w:val="left"/>
      <w:pPr>
        <w:ind w:left="5563" w:hanging="190"/>
      </w:pPr>
      <w:rPr>
        <w:rFonts w:hint="default"/>
        <w:lang w:val="en-US" w:eastAsia="en-US" w:bidi="ar-SA"/>
      </w:rPr>
    </w:lvl>
    <w:lvl w:ilvl="7" w:tplc="AC8C01D0">
      <w:numFmt w:val="bullet"/>
      <w:lvlText w:val="•"/>
      <w:lvlJc w:val="left"/>
      <w:pPr>
        <w:ind w:left="6474" w:hanging="190"/>
      </w:pPr>
      <w:rPr>
        <w:rFonts w:hint="default"/>
        <w:lang w:val="en-US" w:eastAsia="en-US" w:bidi="ar-SA"/>
      </w:rPr>
    </w:lvl>
    <w:lvl w:ilvl="8" w:tplc="C20E0C6C">
      <w:numFmt w:val="bullet"/>
      <w:lvlText w:val="•"/>
      <w:lvlJc w:val="left"/>
      <w:pPr>
        <w:ind w:left="7385" w:hanging="190"/>
      </w:pPr>
      <w:rPr>
        <w:rFonts w:hint="default"/>
        <w:lang w:val="en-US" w:eastAsia="en-US" w:bidi="ar-SA"/>
      </w:rPr>
    </w:lvl>
  </w:abstractNum>
  <w:num w:numId="1" w16cid:durableId="1771857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kDMSSIWEUT82JoopMZeLzfEJW5OflVnTYYuRJZwwBtWlUlQW5HMSOh7JKBqNKm0qLTsIoG+y22XSox24jIBe8g==" w:salt="Oo+KnY9Q2Wy1foNW6NpqAA==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A6EBF"/>
    <w:rsid w:val="001C2254"/>
    <w:rsid w:val="004663D2"/>
    <w:rsid w:val="009609B8"/>
    <w:rsid w:val="009A6EBF"/>
    <w:rsid w:val="00EF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67B71"/>
  <w15:docId w15:val="{A33A3587-6019-487E-B591-C9C363548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alatino Linotype" w:eastAsia="Palatino Linotype" w:hAnsi="Palatino Linotype" w:cs="Palatino Linotype"/>
    </w:rPr>
  </w:style>
  <w:style w:type="paragraph" w:styleId="Heading1">
    <w:name w:val="heading 1"/>
    <w:basedOn w:val="Normal"/>
    <w:uiPriority w:val="9"/>
    <w:qFormat/>
    <w:pPr>
      <w:ind w:left="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0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9609B8"/>
    <w:pPr>
      <w:widowControl/>
      <w:autoSpaceDE/>
      <w:autoSpaceDN/>
    </w:pPr>
    <w:rPr>
      <w:rFonts w:eastAsia="Times New Roman" w:cs="Times New Roman"/>
      <w:szCs w:val="20"/>
      <w:lang w:val="en-I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411</Words>
  <Characters>2349</Characters>
  <Application>Microsoft Office Word</Application>
  <DocSecurity>8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Subhashri Bhowmick {सुभोश्री भौमिक}</dc:creator>
  <cp:lastModifiedBy>Solanki Das </cp:lastModifiedBy>
  <cp:revision>3</cp:revision>
  <dcterms:created xsi:type="dcterms:W3CDTF">2024-08-09T07:15:00Z</dcterms:created>
  <dcterms:modified xsi:type="dcterms:W3CDTF">2024-08-09T07:36:00Z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2024-08-09T00:00:00Z</vt:filetime>
  </property>
</Properties>
</file>